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A890A">
      <w:pPr>
        <w:keepNext w:val="0"/>
        <w:keepLines w:val="0"/>
        <w:pageBreakBefore w:val="0"/>
        <w:widowControl w:val="0"/>
        <w:kinsoku/>
        <w:wordWrap/>
        <w:overflowPunct/>
        <w:topLinePunct w:val="0"/>
        <w:autoSpaceDE/>
        <w:autoSpaceDN/>
        <w:bidi w:val="0"/>
        <w:adjustRightInd/>
        <w:snapToGrid/>
        <w:spacing w:line="536" w:lineRule="exact"/>
        <w:textAlignment w:val="auto"/>
        <w:rPr>
          <w:rFonts w:ascii="黑体" w:hAnsi="黑体" w:eastAsia="黑体"/>
          <w:bCs/>
          <w:szCs w:val="44"/>
        </w:rPr>
      </w:pPr>
      <w:r>
        <w:rPr>
          <w:rFonts w:hint="eastAsia" w:ascii="黑体" w:hAnsi="黑体" w:eastAsia="黑体"/>
          <w:bCs/>
          <w:szCs w:val="44"/>
        </w:rPr>
        <w:t>附件3</w:t>
      </w:r>
    </w:p>
    <w:p w14:paraId="08AA6F87">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ascii="仿宋_GB2312" w:hAnsi="华文中宋"/>
          <w:bCs/>
          <w:sz w:val="36"/>
          <w:szCs w:val="44"/>
        </w:rPr>
      </w:pPr>
    </w:p>
    <w:p w14:paraId="280FA09D">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ascii="方正小标宋简体" w:hAnsi="宋体" w:eastAsia="方正小标宋简体" w:cs="宋体"/>
          <w:b/>
          <w:spacing w:val="-20"/>
          <w:sz w:val="44"/>
          <w:szCs w:val="44"/>
        </w:rPr>
      </w:pPr>
      <w:r>
        <w:rPr>
          <w:rFonts w:hint="eastAsia" w:ascii="方正小标宋简体" w:hAnsi="Arial" w:eastAsia="方正小标宋简体" w:cs="Arial"/>
          <w:spacing w:val="-20"/>
          <w:kern w:val="0"/>
          <w:sz w:val="44"/>
          <w:szCs w:val="44"/>
          <w:lang w:val="en-US" w:eastAsia="zh-CN"/>
        </w:rPr>
        <w:t>安徽省中2023年小微企业融资担保降费奖补资</w:t>
      </w:r>
      <w:bookmarkStart w:id="0" w:name="_GoBack"/>
      <w:bookmarkEnd w:id="0"/>
      <w:r>
        <w:rPr>
          <w:rFonts w:hint="eastAsia" w:ascii="方正小标宋简体" w:hAnsi="Arial" w:eastAsia="方正小标宋简体" w:cs="Arial"/>
          <w:spacing w:val="-20"/>
          <w:kern w:val="0"/>
          <w:sz w:val="44"/>
          <w:szCs w:val="44"/>
          <w:lang w:val="en-US" w:eastAsia="zh-CN"/>
        </w:rPr>
        <w:t>2023年度</w:t>
      </w:r>
      <w:r>
        <w:rPr>
          <w:rFonts w:hint="eastAsia" w:ascii="方正小标宋简体" w:eastAsia="方正小标宋简体"/>
          <w:spacing w:val="-20"/>
          <w:sz w:val="44"/>
          <w:szCs w:val="44"/>
        </w:rPr>
        <w:t>绩效自评报告</w:t>
      </w:r>
    </w:p>
    <w:p w14:paraId="0D5DB5B3">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ascii="仿宋_GB2312"/>
          <w:szCs w:val="32"/>
        </w:rPr>
      </w:pPr>
    </w:p>
    <w:p w14:paraId="50B2198E">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黑体" w:hAnsi="黑体" w:eastAsia="黑体" w:cs="黑体"/>
          <w:bCs/>
          <w:szCs w:val="32"/>
        </w:rPr>
      </w:pPr>
      <w:r>
        <w:rPr>
          <w:rFonts w:hint="eastAsia" w:ascii="黑体" w:hAnsi="黑体" w:eastAsia="黑体" w:cs="黑体"/>
          <w:bCs/>
          <w:szCs w:val="32"/>
        </w:rPr>
        <w:t>一、绩效目标分解下达情况</w:t>
      </w:r>
    </w:p>
    <w:p w14:paraId="7185A3B8">
      <w:pPr>
        <w:keepNext w:val="0"/>
        <w:keepLines w:val="0"/>
        <w:pageBreakBefore w:val="0"/>
        <w:widowControl w:val="0"/>
        <w:tabs>
          <w:tab w:val="left" w:pos="7080"/>
        </w:tabs>
        <w:kinsoku/>
        <w:wordWrap/>
        <w:overflowPunct/>
        <w:topLinePunct w:val="0"/>
        <w:autoSpaceDE/>
        <w:autoSpaceDN/>
        <w:bidi w:val="0"/>
        <w:adjustRightInd/>
        <w:snapToGrid/>
        <w:spacing w:line="536" w:lineRule="exact"/>
        <w:textAlignment w:val="auto"/>
        <w:outlineLvl w:val="0"/>
        <w:rPr>
          <w:rFonts w:hint="eastAsia" w:ascii="仿宋_GB2312"/>
          <w:szCs w:val="32"/>
        </w:rPr>
      </w:pPr>
      <w:r>
        <w:rPr>
          <w:rFonts w:hint="eastAsia" w:ascii="仿宋_GB2312"/>
          <w:szCs w:val="32"/>
          <w:lang w:val="en-US" w:eastAsia="zh-CN"/>
        </w:rPr>
        <w:t xml:space="preserve">    2023年度淮北市经济和信息化局2023年小微企业融资担保降费奖补资金288.47万元：淮北市鑫盛融资担保有限公司、安徽盛典融资担保有限公司、淮北盛大融资担保有限公司、淮北鑫诚融资担保有限公司、淮北市同创融资担保集团有限公司、濉溪县金茂融资担保有限公司。总体目标：</w:t>
      </w:r>
      <w:r>
        <w:rPr>
          <w:rFonts w:hint="eastAsia" w:ascii="仿宋_GB2312"/>
          <w:szCs w:val="32"/>
        </w:rPr>
        <w:t>引导担保机构降低担保费率</w:t>
      </w:r>
      <w:r>
        <w:rPr>
          <w:rFonts w:hint="eastAsia" w:ascii="仿宋_GB2312"/>
          <w:szCs w:val="32"/>
          <w:lang w:eastAsia="zh-CN"/>
        </w:rPr>
        <w:t>；</w:t>
      </w:r>
      <w:r>
        <w:rPr>
          <w:rFonts w:hint="eastAsia" w:ascii="仿宋_GB2312"/>
          <w:szCs w:val="32"/>
        </w:rPr>
        <w:t>改善地方融资担保机构政策环境，提振发展信心和能力</w:t>
      </w:r>
      <w:r>
        <w:rPr>
          <w:rFonts w:hint="eastAsia" w:ascii="仿宋_GB2312"/>
          <w:szCs w:val="32"/>
          <w:lang w:eastAsia="zh-CN"/>
        </w:rPr>
        <w:t>；</w:t>
      </w:r>
      <w:r>
        <w:rPr>
          <w:rFonts w:hint="eastAsia" w:ascii="仿宋_GB2312"/>
          <w:szCs w:val="32"/>
        </w:rPr>
        <w:t>引导更多金融资源配置到小微企业。</w:t>
      </w:r>
    </w:p>
    <w:p w14:paraId="771FEBB4">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黑体" w:hAnsi="黑体" w:eastAsia="黑体" w:cs="黑体"/>
          <w:bCs/>
          <w:szCs w:val="32"/>
        </w:rPr>
      </w:pPr>
      <w:r>
        <w:rPr>
          <w:rFonts w:hint="eastAsia" w:ascii="黑体" w:hAnsi="黑体" w:eastAsia="黑体" w:cs="黑体"/>
          <w:bCs/>
          <w:szCs w:val="32"/>
        </w:rPr>
        <w:t>二、绩效目标完成情况分析</w:t>
      </w:r>
    </w:p>
    <w:p w14:paraId="4421C684">
      <w:pPr>
        <w:keepNext w:val="0"/>
        <w:keepLines w:val="0"/>
        <w:pageBreakBefore w:val="0"/>
        <w:widowControl w:val="0"/>
        <w:kinsoku/>
        <w:wordWrap/>
        <w:overflowPunct/>
        <w:topLinePunct w:val="0"/>
        <w:autoSpaceDE/>
        <w:autoSpaceDN/>
        <w:bidi w:val="0"/>
        <w:adjustRightInd/>
        <w:snapToGrid/>
        <w:spacing w:line="536" w:lineRule="exact"/>
        <w:ind w:firstLine="602" w:firstLineChars="200"/>
        <w:textAlignment w:val="auto"/>
        <w:rPr>
          <w:rFonts w:hint="eastAsia" w:ascii="仿宋_GB2312"/>
          <w:szCs w:val="32"/>
        </w:rPr>
      </w:pPr>
      <w:r>
        <w:rPr>
          <w:rFonts w:hint="eastAsia" w:ascii="楷体_GB2312" w:hAnsi="楷体_GB2312" w:eastAsia="楷体_GB2312" w:cs="楷体_GB2312"/>
          <w:b/>
          <w:bCs/>
          <w:szCs w:val="32"/>
        </w:rPr>
        <w:t>（一）资金投入情况分析。</w:t>
      </w:r>
    </w:p>
    <w:p w14:paraId="202FA37D">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楷体_GB2312" w:hAnsi="楷体_GB2312" w:eastAsia="楷体_GB2312" w:cs="楷体_GB2312"/>
          <w:b/>
          <w:bCs/>
          <w:szCs w:val="32"/>
          <w:lang w:eastAsia="zh-CN"/>
        </w:rPr>
      </w:pPr>
      <w:r>
        <w:rPr>
          <w:rFonts w:hint="eastAsia" w:ascii="仿宋" w:hAnsi="仿宋" w:eastAsia="仿宋"/>
          <w:sz w:val="32"/>
          <w:szCs w:val="32"/>
          <w:lang w:val="en-US" w:eastAsia="zh-CN"/>
        </w:rPr>
        <w:t>2023</w:t>
      </w:r>
      <w:r>
        <w:rPr>
          <w:rFonts w:hint="default" w:ascii="仿宋" w:hAnsi="仿宋" w:eastAsia="仿宋"/>
          <w:sz w:val="32"/>
          <w:szCs w:val="32"/>
          <w:lang w:val="en-US" w:eastAsia="zh-CN"/>
        </w:rPr>
        <w:t>年度</w:t>
      </w:r>
      <w:r>
        <w:rPr>
          <w:rFonts w:hint="eastAsia" w:ascii="仿宋" w:hAnsi="仿宋" w:eastAsia="仿宋"/>
          <w:sz w:val="32"/>
          <w:szCs w:val="32"/>
          <w:lang w:val="en-US" w:eastAsia="zh-CN"/>
        </w:rPr>
        <w:t>新增小微企业融资担保业务笔数327笔。</w:t>
      </w:r>
    </w:p>
    <w:p w14:paraId="22412323">
      <w:pPr>
        <w:keepNext w:val="0"/>
        <w:keepLines w:val="0"/>
        <w:pageBreakBefore w:val="0"/>
        <w:widowControl w:val="0"/>
        <w:kinsoku/>
        <w:wordWrap/>
        <w:overflowPunct/>
        <w:topLinePunct w:val="0"/>
        <w:autoSpaceDE/>
        <w:autoSpaceDN/>
        <w:bidi w:val="0"/>
        <w:adjustRightInd/>
        <w:snapToGrid/>
        <w:spacing w:line="536" w:lineRule="exact"/>
        <w:ind w:firstLine="602" w:firstLineChars="200"/>
        <w:textAlignment w:val="auto"/>
        <w:rPr>
          <w:rFonts w:hint="eastAsia" w:ascii="仿宋_GB2312" w:eastAsia="仿宋_GB2312"/>
          <w:szCs w:val="32"/>
          <w:lang w:eastAsia="zh-CN"/>
        </w:rPr>
      </w:pPr>
      <w:r>
        <w:rPr>
          <w:rFonts w:hint="eastAsia" w:ascii="楷体_GB2312" w:hAnsi="楷体_GB2312" w:eastAsia="楷体_GB2312" w:cs="楷体_GB2312"/>
          <w:b/>
          <w:bCs/>
          <w:szCs w:val="32"/>
          <w:lang w:eastAsia="zh-CN"/>
        </w:rPr>
        <w:t>（二）资金管理情况分析。</w:t>
      </w:r>
    </w:p>
    <w:p w14:paraId="7F51DA0E">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楷体_GB2312" w:hAnsi="楷体_GB2312" w:eastAsia="楷体_GB2312" w:cs="楷体_GB2312"/>
          <w:b/>
          <w:bCs/>
          <w:szCs w:val="32"/>
        </w:rPr>
      </w:pPr>
      <w:r>
        <w:rPr>
          <w:rFonts w:hint="eastAsia" w:ascii="仿宋_GB2312"/>
          <w:szCs w:val="32"/>
          <w:lang w:val="en-US" w:eastAsia="zh-CN"/>
        </w:rPr>
        <w:t>2023年小微企业融资担保降费奖补资金288.47万元，严格按照预算法及其他实施条例、转移支付管理制度规定以及资金管理办法规定的时限要求分解下达；严格按照国库集中支付制度有关规定支付资 金，未出现违规将资金从国库转入财政专户或支付到预算单位实有资金账户等问题；按照上级下达和本级预算安排的金额执行，不存在执行数偏离预算数较多的问题；在细化下达预算时同步下达绩效目标，将有关资金纳入本级预算或对下转移支付绩效管理，开展绩效监控和绩效评价；对共同财政事权转移支付，按照财政事权和支出责任划分有关规定，足额安排资金履行本级支出责任。</w:t>
      </w:r>
    </w:p>
    <w:p w14:paraId="3ED11EA6">
      <w:pPr>
        <w:keepNext w:val="0"/>
        <w:keepLines w:val="0"/>
        <w:pageBreakBefore w:val="0"/>
        <w:widowControl w:val="0"/>
        <w:kinsoku/>
        <w:wordWrap/>
        <w:overflowPunct/>
        <w:topLinePunct w:val="0"/>
        <w:autoSpaceDE/>
        <w:autoSpaceDN/>
        <w:bidi w:val="0"/>
        <w:adjustRightInd/>
        <w:snapToGrid/>
        <w:spacing w:line="536" w:lineRule="exact"/>
        <w:ind w:firstLine="602" w:firstLineChars="200"/>
        <w:textAlignment w:val="auto"/>
        <w:rPr>
          <w:rFonts w:ascii="楷体_GB2312" w:hAnsi="楷体_GB2312" w:eastAsia="楷体_GB2312" w:cs="楷体_GB2312"/>
          <w:b/>
          <w:bCs/>
          <w:szCs w:val="32"/>
        </w:rPr>
      </w:pPr>
      <w:r>
        <w:rPr>
          <w:rFonts w:hint="eastAsia" w:ascii="楷体_GB2312" w:hAnsi="楷体_GB2312" w:eastAsia="楷体_GB2312" w:cs="楷体_GB2312"/>
          <w:b/>
          <w:bCs/>
          <w:szCs w:val="32"/>
        </w:rPr>
        <w:t>（</w:t>
      </w:r>
      <w:r>
        <w:rPr>
          <w:rFonts w:hint="eastAsia" w:ascii="楷体_GB2312" w:hAnsi="楷体_GB2312" w:eastAsia="楷体_GB2312" w:cs="楷体_GB2312"/>
          <w:b/>
          <w:bCs/>
          <w:szCs w:val="32"/>
          <w:lang w:eastAsia="zh-CN"/>
        </w:rPr>
        <w:t>三</w:t>
      </w:r>
      <w:r>
        <w:rPr>
          <w:rFonts w:hint="eastAsia" w:ascii="楷体_GB2312" w:hAnsi="楷体_GB2312" w:eastAsia="楷体_GB2312" w:cs="楷体_GB2312"/>
          <w:b/>
          <w:bCs/>
          <w:szCs w:val="32"/>
        </w:rPr>
        <w:t>）总体绩效目标完成情况分析。</w:t>
      </w:r>
    </w:p>
    <w:p w14:paraId="4FC3C306">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szCs w:val="32"/>
          <w:lang w:val="en-US" w:eastAsia="zh-CN"/>
        </w:rPr>
      </w:pPr>
      <w:r>
        <w:rPr>
          <w:rFonts w:hint="eastAsia" w:ascii="仿宋_GB2312"/>
          <w:szCs w:val="32"/>
          <w:lang w:val="en-US" w:eastAsia="zh-CN"/>
        </w:rPr>
        <w:t>结合预算安排进行分配，采用奖补结合的方式，对扩大小微企业融资担保业务规模、降低小微企业融资担保费率起到了积极作用，促进了专注于服务小微企业的融资担保机构的可持续发展。降费奖补资金资金分配情况公开公示，分配科学，下达及时，拨付合规，使用规范，执行准确，预算绩效管理合理。</w:t>
      </w:r>
    </w:p>
    <w:p w14:paraId="493D1BA2">
      <w:pPr>
        <w:keepNext w:val="0"/>
        <w:keepLines w:val="0"/>
        <w:pageBreakBefore w:val="0"/>
        <w:widowControl w:val="0"/>
        <w:numPr>
          <w:ilvl w:val="0"/>
          <w:numId w:val="1"/>
        </w:numPr>
        <w:kinsoku/>
        <w:wordWrap/>
        <w:overflowPunct/>
        <w:topLinePunct w:val="0"/>
        <w:autoSpaceDE/>
        <w:autoSpaceDN/>
        <w:bidi w:val="0"/>
        <w:adjustRightInd/>
        <w:snapToGrid/>
        <w:spacing w:line="536" w:lineRule="exact"/>
        <w:ind w:firstLine="602" w:firstLineChars="200"/>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rPr>
        <w:t>绩效指标完成情况分析。</w:t>
      </w:r>
    </w:p>
    <w:p w14:paraId="7B3F6B73">
      <w:pPr>
        <w:pStyle w:val="10"/>
        <w:numPr>
          <w:ilvl w:val="0"/>
          <w:numId w:val="0"/>
        </w:numPr>
        <w:spacing w:line="360" w:lineRule="auto"/>
        <w:ind w:left="640" w:leftChars="0"/>
        <w:rPr>
          <w:rFonts w:hint="eastAsia" w:ascii="仿宋_GB2312" w:hAnsi="Times New Roman" w:eastAsia="仿宋_GB2312" w:cs="Times New Roman"/>
          <w:kern w:val="2"/>
          <w:sz w:val="30"/>
          <w:szCs w:val="32"/>
          <w:lang w:val="en-US" w:eastAsia="zh-CN" w:bidi="ar-SA"/>
        </w:rPr>
      </w:pPr>
      <w:r>
        <w:rPr>
          <w:rFonts w:hint="eastAsia" w:ascii="仿宋_GB2312" w:cs="Times New Roman"/>
          <w:kern w:val="2"/>
          <w:sz w:val="30"/>
          <w:szCs w:val="32"/>
          <w:lang w:val="en-US" w:eastAsia="zh-CN" w:bidi="ar-SA"/>
        </w:rPr>
        <w:t>1.</w:t>
      </w:r>
      <w:r>
        <w:rPr>
          <w:rFonts w:hint="eastAsia" w:ascii="仿宋_GB2312" w:hAnsi="Times New Roman" w:eastAsia="仿宋_GB2312" w:cs="Times New Roman"/>
          <w:kern w:val="2"/>
          <w:sz w:val="30"/>
          <w:szCs w:val="32"/>
          <w:lang w:val="en-US" w:eastAsia="zh-CN" w:bidi="ar-SA"/>
        </w:rPr>
        <w:t>数量指标</w:t>
      </w:r>
    </w:p>
    <w:p w14:paraId="09CF7E73">
      <w:pPr>
        <w:numPr>
          <w:ilvl w:val="0"/>
          <w:numId w:val="0"/>
        </w:numPr>
        <w:spacing w:line="360" w:lineRule="auto"/>
        <w:ind w:firstLine="640" w:firstLineChars="200"/>
        <w:rPr>
          <w:rFonts w:hint="default" w:ascii="仿宋_GB2312" w:hAnsi="Times New Roman" w:eastAsia="仿宋_GB2312" w:cs="Times New Roman"/>
          <w:kern w:val="2"/>
          <w:sz w:val="30"/>
          <w:szCs w:val="32"/>
          <w:lang w:val="en-US" w:eastAsia="zh-CN" w:bidi="ar-SA"/>
        </w:rPr>
      </w:pPr>
      <w:r>
        <w:rPr>
          <w:rFonts w:hint="eastAsia" w:ascii="仿宋" w:hAnsi="仿宋" w:eastAsia="仿宋"/>
          <w:sz w:val="32"/>
          <w:szCs w:val="32"/>
          <w:lang w:val="en-US" w:eastAsia="zh-CN"/>
        </w:rPr>
        <w:t>2023</w:t>
      </w:r>
      <w:r>
        <w:rPr>
          <w:rFonts w:hint="default" w:ascii="仿宋" w:hAnsi="仿宋" w:eastAsia="仿宋"/>
          <w:sz w:val="32"/>
          <w:szCs w:val="32"/>
          <w:lang w:val="en-US" w:eastAsia="zh-CN"/>
        </w:rPr>
        <w:t>年度</w:t>
      </w:r>
      <w:r>
        <w:rPr>
          <w:rFonts w:hint="eastAsia" w:ascii="仿宋" w:hAnsi="仿宋" w:eastAsia="仿宋"/>
          <w:sz w:val="32"/>
          <w:szCs w:val="32"/>
          <w:lang w:val="en-US" w:eastAsia="zh-CN"/>
        </w:rPr>
        <w:t>新增小微企业融资担保业务笔数327笔，小微企业年化担保费率≤1.2%。</w:t>
      </w:r>
    </w:p>
    <w:p w14:paraId="492CA332">
      <w:pPr>
        <w:pStyle w:val="5"/>
        <w:widowControl/>
        <w:numPr>
          <w:ilvl w:val="0"/>
          <w:numId w:val="0"/>
        </w:numPr>
        <w:spacing w:before="0" w:beforeAutospacing="0" w:after="0" w:afterAutospacing="0" w:line="360" w:lineRule="auto"/>
        <w:ind w:left="640" w:leftChars="0"/>
        <w:jc w:val="both"/>
        <w:rPr>
          <w:rFonts w:hint="eastAsia" w:ascii="仿宋_GB2312" w:hAnsi="Times New Roman" w:eastAsia="仿宋_GB2312" w:cs="Times New Roman"/>
          <w:kern w:val="2"/>
          <w:sz w:val="30"/>
          <w:szCs w:val="32"/>
          <w:lang w:val="en-US" w:eastAsia="zh-CN" w:bidi="ar-SA"/>
        </w:rPr>
      </w:pPr>
      <w:r>
        <w:rPr>
          <w:rFonts w:hint="eastAsia" w:ascii="仿宋_GB2312" w:hAnsi="Times New Roman" w:eastAsia="仿宋_GB2312" w:cs="Times New Roman"/>
          <w:kern w:val="2"/>
          <w:sz w:val="30"/>
          <w:szCs w:val="32"/>
          <w:lang w:val="en-US" w:eastAsia="zh-CN" w:bidi="ar-SA"/>
        </w:rPr>
        <w:t>2.质量指标</w:t>
      </w:r>
    </w:p>
    <w:p w14:paraId="42985D67">
      <w:pPr>
        <w:pStyle w:val="5"/>
        <w:widowControl/>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2"/>
          <w:lang w:val="en-US" w:eastAsia="zh-CN" w:bidi="ar-SA"/>
        </w:rPr>
      </w:pPr>
      <w:r>
        <w:rPr>
          <w:rFonts w:hint="eastAsia" w:ascii="仿宋_GB2312" w:hAnsi="Times New Roman" w:eastAsia="仿宋_GB2312" w:cs="Times New Roman"/>
          <w:kern w:val="2"/>
          <w:sz w:val="30"/>
          <w:szCs w:val="32"/>
          <w:lang w:val="en-US" w:eastAsia="zh-CN" w:bidi="ar-SA"/>
        </w:rPr>
        <w:t>资金到位率100%，实际到位资金288.47万元，计划投入资金288.47万元，全部达成预期目标。</w:t>
      </w:r>
    </w:p>
    <w:p w14:paraId="1891C95B">
      <w:pPr>
        <w:pStyle w:val="5"/>
        <w:widowControl/>
        <w:numPr>
          <w:ilvl w:val="0"/>
          <w:numId w:val="0"/>
        </w:numPr>
        <w:spacing w:before="0" w:beforeAutospacing="0" w:after="0" w:afterAutospacing="0" w:line="360" w:lineRule="auto"/>
        <w:ind w:left="640" w:leftChars="0"/>
        <w:jc w:val="both"/>
        <w:rPr>
          <w:rFonts w:hint="eastAsia" w:ascii="仿宋_GB2312" w:hAnsi="Times New Roman" w:eastAsia="仿宋_GB2312" w:cs="Times New Roman"/>
          <w:kern w:val="2"/>
          <w:sz w:val="30"/>
          <w:szCs w:val="32"/>
          <w:lang w:val="en-US" w:eastAsia="zh-CN" w:bidi="ar-SA"/>
        </w:rPr>
      </w:pPr>
      <w:r>
        <w:rPr>
          <w:rFonts w:hint="eastAsia" w:ascii="仿宋_GB2312" w:hAnsi="Times New Roman" w:eastAsia="仿宋_GB2312" w:cs="Times New Roman"/>
          <w:kern w:val="2"/>
          <w:sz w:val="30"/>
          <w:szCs w:val="32"/>
          <w:lang w:val="en-US" w:eastAsia="zh-CN" w:bidi="ar-SA"/>
        </w:rPr>
        <w:t>3.时效指标</w:t>
      </w:r>
    </w:p>
    <w:p w14:paraId="67FE77F9">
      <w:pPr>
        <w:pStyle w:val="5"/>
        <w:widowControl/>
        <w:spacing w:before="0" w:beforeAutospacing="0" w:after="0" w:afterAutospacing="0" w:line="360" w:lineRule="auto"/>
        <w:ind w:firstLine="645"/>
        <w:jc w:val="both"/>
        <w:rPr>
          <w:rFonts w:hint="eastAsia" w:ascii="仿宋_GB2312" w:hAnsi="Times New Roman" w:eastAsia="仿宋_GB2312" w:cs="Times New Roman"/>
          <w:kern w:val="2"/>
          <w:sz w:val="30"/>
          <w:szCs w:val="32"/>
          <w:lang w:val="en-US" w:eastAsia="zh-CN" w:bidi="ar-SA"/>
        </w:rPr>
      </w:pPr>
      <w:r>
        <w:rPr>
          <w:rFonts w:hint="eastAsia" w:ascii="仿宋_GB2312" w:hAnsi="Times New Roman" w:eastAsia="仿宋_GB2312" w:cs="Times New Roman"/>
          <w:kern w:val="2"/>
          <w:sz w:val="30"/>
          <w:szCs w:val="32"/>
          <w:lang w:val="en-US" w:eastAsia="zh-CN" w:bidi="ar-SA"/>
        </w:rPr>
        <w:t>资金到位及时率100%，实际已及时到位资金288.47万元，应到位资金288.47万元，全部达成预期目标。</w:t>
      </w:r>
    </w:p>
    <w:p w14:paraId="5B4524A6">
      <w:pPr>
        <w:pStyle w:val="5"/>
        <w:widowControl/>
        <w:numPr>
          <w:ilvl w:val="0"/>
          <w:numId w:val="0"/>
        </w:numPr>
        <w:spacing w:before="0" w:beforeAutospacing="0" w:after="0" w:afterAutospacing="0" w:line="360" w:lineRule="auto"/>
        <w:ind w:left="640" w:leftChars="0"/>
        <w:jc w:val="both"/>
        <w:rPr>
          <w:rFonts w:hint="default" w:ascii="仿宋_GB2312" w:hAnsi="Times New Roman" w:eastAsia="仿宋_GB2312" w:cs="Times New Roman"/>
          <w:kern w:val="2"/>
          <w:sz w:val="30"/>
          <w:szCs w:val="32"/>
          <w:lang w:val="en-US" w:eastAsia="zh-CN" w:bidi="ar-SA"/>
        </w:rPr>
      </w:pPr>
      <w:r>
        <w:rPr>
          <w:rFonts w:hint="eastAsia" w:ascii="仿宋_GB2312" w:hAnsi="Times New Roman" w:eastAsia="仿宋_GB2312" w:cs="Times New Roman"/>
          <w:kern w:val="2"/>
          <w:sz w:val="30"/>
          <w:szCs w:val="32"/>
          <w:lang w:val="en-US" w:eastAsia="zh-CN" w:bidi="ar-SA"/>
        </w:rPr>
        <w:t>4.成本指标</w:t>
      </w:r>
    </w:p>
    <w:p w14:paraId="5193FB11">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_GB2312" w:hAnsi="Times New Roman" w:eastAsia="仿宋_GB2312" w:cs="Times New Roman"/>
          <w:kern w:val="2"/>
          <w:sz w:val="30"/>
          <w:szCs w:val="32"/>
          <w:lang w:val="en-US" w:eastAsia="zh-CN" w:bidi="ar-SA"/>
        </w:rPr>
      </w:pPr>
      <w:r>
        <w:rPr>
          <w:rFonts w:hint="eastAsia" w:ascii="仿宋_GB2312" w:hAnsi="Times New Roman" w:eastAsia="仿宋_GB2312" w:cs="Times New Roman"/>
          <w:kern w:val="2"/>
          <w:sz w:val="30"/>
          <w:szCs w:val="32"/>
          <w:lang w:val="en-US" w:eastAsia="zh-CN" w:bidi="ar-SA"/>
        </w:rPr>
        <w:t>资金总成本≤288.47万元，实际项目总资金288.47万元，预算项目总资金288.47万元，全部达成预期目</w:t>
      </w:r>
    </w:p>
    <w:p w14:paraId="748FBE01">
      <w:pPr>
        <w:pStyle w:val="5"/>
        <w:widowControl/>
        <w:numPr>
          <w:ilvl w:val="0"/>
          <w:numId w:val="0"/>
        </w:numPr>
        <w:spacing w:before="0" w:beforeAutospacing="0" w:after="0" w:afterAutospacing="0" w:line="360" w:lineRule="auto"/>
        <w:ind w:left="640" w:leftChars="0"/>
        <w:jc w:val="both"/>
        <w:rPr>
          <w:rFonts w:hint="eastAsia" w:ascii="仿宋_GB2312" w:hAnsi="Times New Roman" w:eastAsia="仿宋_GB2312" w:cs="Times New Roman"/>
          <w:kern w:val="2"/>
          <w:sz w:val="30"/>
          <w:szCs w:val="32"/>
          <w:lang w:val="en-US" w:eastAsia="zh-CN" w:bidi="ar-SA"/>
        </w:rPr>
      </w:pPr>
      <w:r>
        <w:rPr>
          <w:rFonts w:hint="eastAsia" w:ascii="仿宋_GB2312" w:hAnsi="Times New Roman" w:eastAsia="仿宋_GB2312" w:cs="Times New Roman"/>
          <w:kern w:val="2"/>
          <w:sz w:val="30"/>
          <w:szCs w:val="32"/>
          <w:lang w:val="en-US" w:eastAsia="zh-CN" w:bidi="ar-SA"/>
        </w:rPr>
        <w:t>5.经济效益指标</w:t>
      </w:r>
    </w:p>
    <w:p w14:paraId="5A833A18">
      <w:pPr>
        <w:pStyle w:val="5"/>
        <w:widowControl/>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2"/>
          <w:lang w:val="en-US" w:eastAsia="zh-CN" w:bidi="ar-SA"/>
        </w:rPr>
      </w:pPr>
      <w:r>
        <w:rPr>
          <w:rFonts w:hint="eastAsia" w:ascii="仿宋_GB2312" w:hAnsi="Times New Roman" w:eastAsia="仿宋_GB2312" w:cs="Times New Roman"/>
          <w:kern w:val="2"/>
          <w:sz w:val="30"/>
          <w:szCs w:val="32"/>
          <w:lang w:val="en-US" w:eastAsia="zh-CN" w:bidi="ar-SA"/>
        </w:rPr>
        <w:t>融资担保公司，保持较低费率水平。作为帮助缺抵押、缺信用的小微企业跨过首次贷款门槛、解决贷款有无问题的重要一环，对增加小微企业信用、扩大小微企业融资机会具有重要意义，是小微企业融资服务体系的重要组成部分。项目实施为地方融资担保机构注资输血，进一步改善了融资担保行业的营商环境。</w:t>
      </w:r>
    </w:p>
    <w:p w14:paraId="0FF835A7">
      <w:pPr>
        <w:pStyle w:val="5"/>
        <w:widowControl/>
        <w:numPr>
          <w:ilvl w:val="0"/>
          <w:numId w:val="0"/>
        </w:numPr>
        <w:spacing w:before="0" w:beforeAutospacing="0" w:after="0" w:afterAutospacing="0" w:line="360" w:lineRule="auto"/>
        <w:ind w:left="640" w:leftChars="0"/>
        <w:jc w:val="both"/>
        <w:rPr>
          <w:rFonts w:hint="eastAsia" w:ascii="仿宋_GB2312" w:hAnsi="Times New Roman" w:eastAsia="仿宋_GB2312" w:cs="Times New Roman"/>
          <w:kern w:val="2"/>
          <w:sz w:val="30"/>
          <w:szCs w:val="32"/>
          <w:lang w:val="en-US" w:eastAsia="zh-CN" w:bidi="ar-SA"/>
        </w:rPr>
      </w:pPr>
      <w:r>
        <w:rPr>
          <w:rFonts w:hint="eastAsia" w:ascii="仿宋_GB2312" w:hAnsi="Times New Roman" w:eastAsia="仿宋_GB2312" w:cs="Times New Roman"/>
          <w:kern w:val="2"/>
          <w:sz w:val="30"/>
          <w:szCs w:val="32"/>
          <w:lang w:val="en-US" w:eastAsia="zh-CN" w:bidi="ar-SA"/>
        </w:rPr>
        <w:t>6.社会效益指标</w:t>
      </w:r>
    </w:p>
    <w:p w14:paraId="57CE1E3A">
      <w:pPr>
        <w:pStyle w:val="2"/>
        <w:spacing w:line="360" w:lineRule="auto"/>
        <w:ind w:firstLine="600" w:firstLineChars="200"/>
        <w:rPr>
          <w:rFonts w:hint="eastAsia" w:ascii="仿宋_GB2312" w:hAnsi="Times New Roman" w:eastAsia="仿宋_GB2312" w:cs="Times New Roman"/>
          <w:kern w:val="2"/>
          <w:sz w:val="30"/>
          <w:szCs w:val="32"/>
          <w:lang w:val="en-US" w:eastAsia="zh-CN" w:bidi="ar-SA"/>
        </w:rPr>
      </w:pPr>
      <w:r>
        <w:rPr>
          <w:rFonts w:hint="eastAsia" w:ascii="仿宋_GB2312" w:hAnsi="Times New Roman" w:eastAsia="仿宋_GB2312" w:cs="Times New Roman"/>
          <w:kern w:val="2"/>
          <w:sz w:val="30"/>
          <w:szCs w:val="32"/>
          <w:lang w:val="en-US" w:eastAsia="zh-CN" w:bidi="ar-SA"/>
        </w:rPr>
        <w:t>融资担保公司紧紧围绕服务小微企业、支持三农发展问题，加大担保力度，着力解决小微企业、三农主体“融资难、融资贵”问题。</w:t>
      </w:r>
    </w:p>
    <w:p w14:paraId="47AEB1ED">
      <w:pPr>
        <w:pStyle w:val="2"/>
        <w:spacing w:line="360" w:lineRule="auto"/>
        <w:ind w:firstLine="600" w:firstLineChars="200"/>
        <w:rPr>
          <w:rFonts w:hint="eastAsia" w:ascii="仿宋_GB2312" w:hAnsi="Times New Roman" w:eastAsia="仿宋_GB2312" w:cs="Times New Roman"/>
          <w:kern w:val="2"/>
          <w:sz w:val="30"/>
          <w:szCs w:val="32"/>
          <w:lang w:val="en-US" w:eastAsia="zh-CN" w:bidi="ar-SA"/>
        </w:rPr>
      </w:pPr>
      <w:r>
        <w:rPr>
          <w:rFonts w:hint="eastAsia" w:ascii="仿宋_GB2312" w:hAnsi="Times New Roman" w:eastAsia="仿宋_GB2312" w:cs="Times New Roman"/>
          <w:kern w:val="2"/>
          <w:sz w:val="30"/>
          <w:szCs w:val="32"/>
          <w:lang w:val="en-US" w:eastAsia="zh-CN" w:bidi="ar-SA"/>
        </w:rPr>
        <w:t>7.生态效益指标</w:t>
      </w:r>
    </w:p>
    <w:p w14:paraId="6F234AE3">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firstLine="600" w:firstLineChars="200"/>
        <w:textAlignment w:val="auto"/>
        <w:rPr>
          <w:rFonts w:hint="eastAsia" w:ascii="仿宋_GB2312" w:hAnsi="Times New Roman" w:eastAsia="仿宋_GB2312" w:cs="Times New Roman"/>
          <w:kern w:val="2"/>
          <w:sz w:val="30"/>
          <w:szCs w:val="32"/>
          <w:lang w:val="en-US" w:eastAsia="zh-CN" w:bidi="ar-SA"/>
        </w:rPr>
      </w:pPr>
      <w:r>
        <w:rPr>
          <w:rFonts w:hint="eastAsia" w:ascii="仿宋_GB2312" w:hAnsi="Times New Roman" w:eastAsia="仿宋_GB2312" w:cs="Times New Roman"/>
          <w:kern w:val="2"/>
          <w:sz w:val="30"/>
          <w:szCs w:val="32"/>
          <w:lang w:val="en-US" w:eastAsia="zh-CN" w:bidi="ar-SA"/>
        </w:rPr>
        <w:t>加大宣传，促进企业对提升环保意识的提高</w:t>
      </w:r>
    </w:p>
    <w:p w14:paraId="232E6AC7">
      <w:pPr>
        <w:pStyle w:val="5"/>
        <w:widowControl/>
        <w:numPr>
          <w:ilvl w:val="0"/>
          <w:numId w:val="0"/>
        </w:numPr>
        <w:spacing w:before="0" w:beforeAutospacing="0" w:after="0" w:afterAutospacing="0" w:line="360" w:lineRule="auto"/>
        <w:ind w:left="640" w:leftChars="0"/>
        <w:jc w:val="both"/>
        <w:rPr>
          <w:rFonts w:hint="eastAsia" w:ascii="仿宋_GB2312" w:hAnsi="Times New Roman" w:eastAsia="仿宋_GB2312" w:cs="Times New Roman"/>
          <w:kern w:val="2"/>
          <w:sz w:val="30"/>
          <w:szCs w:val="32"/>
          <w:lang w:val="en-US" w:eastAsia="zh-CN" w:bidi="ar-SA"/>
        </w:rPr>
      </w:pPr>
      <w:r>
        <w:rPr>
          <w:rFonts w:hint="eastAsia" w:ascii="仿宋_GB2312" w:hAnsi="Times New Roman" w:eastAsia="仿宋_GB2312" w:cs="Times New Roman"/>
          <w:kern w:val="2"/>
          <w:sz w:val="30"/>
          <w:szCs w:val="32"/>
          <w:lang w:val="en-US" w:eastAsia="zh-CN" w:bidi="ar-SA"/>
        </w:rPr>
        <w:t>8.可持续影响指标</w:t>
      </w:r>
    </w:p>
    <w:p w14:paraId="30955059">
      <w:pPr>
        <w:pStyle w:val="2"/>
        <w:spacing w:line="360" w:lineRule="auto"/>
        <w:ind w:firstLine="600" w:firstLineChars="200"/>
        <w:rPr>
          <w:rFonts w:hint="eastAsia" w:ascii="仿宋_GB2312" w:hAnsi="Times New Roman" w:eastAsia="仿宋_GB2312" w:cs="Times New Roman"/>
          <w:kern w:val="2"/>
          <w:sz w:val="30"/>
          <w:szCs w:val="32"/>
          <w:lang w:val="en-US" w:eastAsia="zh-CN" w:bidi="ar-SA"/>
        </w:rPr>
      </w:pPr>
      <w:r>
        <w:rPr>
          <w:rFonts w:hint="eastAsia" w:ascii="仿宋_GB2312" w:hAnsi="Times New Roman" w:eastAsia="仿宋_GB2312" w:cs="Times New Roman"/>
          <w:kern w:val="2"/>
          <w:sz w:val="30"/>
          <w:szCs w:val="32"/>
          <w:lang w:val="en-US" w:eastAsia="zh-CN" w:bidi="ar-SA"/>
        </w:rPr>
        <w:t>融资担保公司紧紧围绕服务小微企业、支持三农发展问题，加大担保力度，着力解决小微企业、三农主体“融资难、融资贵”问题，促进小微企业的可持续发展。</w:t>
      </w:r>
    </w:p>
    <w:p w14:paraId="176A025E">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黑体" w:hAnsi="黑体" w:eastAsia="黑体" w:cs="黑体"/>
          <w:bCs/>
          <w:szCs w:val="32"/>
        </w:rPr>
      </w:pPr>
      <w:r>
        <w:rPr>
          <w:rFonts w:hint="eastAsia" w:ascii="黑体" w:hAnsi="黑体" w:eastAsia="黑体" w:cs="黑体"/>
          <w:bCs/>
          <w:szCs w:val="32"/>
        </w:rPr>
        <w:t>三、偏离绩效目标的原因和下一步改进措施</w:t>
      </w:r>
    </w:p>
    <w:p w14:paraId="5BCA316D">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hAnsi="仿宋_GB2312" w:cs="仿宋_GB2312"/>
          <w:bCs/>
          <w:szCs w:val="32"/>
        </w:rPr>
      </w:pPr>
      <w:r>
        <w:rPr>
          <w:rFonts w:hint="eastAsia" w:ascii="仿宋_GB2312" w:hAnsi="仿宋_GB2312" w:cs="仿宋_GB2312"/>
          <w:bCs/>
          <w:szCs w:val="32"/>
        </w:rPr>
        <w:t>包括</w:t>
      </w:r>
      <w:r>
        <w:rPr>
          <w:rFonts w:hint="eastAsia" w:ascii="仿宋_GB2312" w:hAnsi="仿宋_GB2312" w:cs="仿宋_GB2312"/>
          <w:bCs/>
          <w:szCs w:val="32"/>
          <w:lang w:eastAsia="zh-CN"/>
        </w:rPr>
        <w:t>资金管理存在问题分析，</w:t>
      </w:r>
      <w:r>
        <w:rPr>
          <w:rFonts w:hint="eastAsia" w:ascii="仿宋_GB2312" w:hAnsi="仿宋_GB2312" w:cs="仿宋_GB2312"/>
          <w:bCs/>
          <w:szCs w:val="32"/>
        </w:rPr>
        <w:t>总体目标和绩效指标未完成或超过指标值较多的原因分析、下一步改进措施。政策执行或项目实施中存在的问题、原因分析和改进措施。</w:t>
      </w:r>
    </w:p>
    <w:p w14:paraId="39A158E4">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仿宋_GB2312" w:hAnsi="仿宋_GB2312" w:cs="仿宋_GB2312"/>
          <w:bCs/>
          <w:szCs w:val="32"/>
        </w:rPr>
      </w:pPr>
      <w:r>
        <w:rPr>
          <w:rFonts w:hint="eastAsia" w:ascii="仿宋" w:hAnsi="仿宋" w:eastAsia="仿宋" w:cs="宋体"/>
          <w:kern w:val="0"/>
          <w:sz w:val="32"/>
          <w:szCs w:val="32"/>
          <w:lang w:val="en-US" w:eastAsia="zh-CN"/>
        </w:rPr>
        <w:t>未发现政策执行或项目实施中存在的问题，未发现偏离绩效目标，绩效评价结果应公开公正。</w:t>
      </w:r>
    </w:p>
    <w:p w14:paraId="08CACB87">
      <w:pPr>
        <w:keepNext w:val="0"/>
        <w:keepLines w:val="0"/>
        <w:pageBreakBefore w:val="0"/>
        <w:widowControl w:val="0"/>
        <w:numPr>
          <w:ilvl w:val="0"/>
          <w:numId w:val="2"/>
        </w:numPr>
        <w:kinsoku/>
        <w:wordWrap/>
        <w:overflowPunct/>
        <w:topLinePunct w:val="0"/>
        <w:autoSpaceDE/>
        <w:autoSpaceDN/>
        <w:bidi w:val="0"/>
        <w:adjustRightInd/>
        <w:snapToGrid/>
        <w:spacing w:line="536" w:lineRule="exact"/>
        <w:ind w:firstLine="600" w:firstLineChars="200"/>
        <w:textAlignment w:val="auto"/>
        <w:rPr>
          <w:rFonts w:ascii="黑体" w:hAnsi="黑体" w:eastAsia="黑体" w:cs="黑体"/>
          <w:bCs/>
          <w:szCs w:val="32"/>
        </w:rPr>
      </w:pPr>
      <w:r>
        <w:rPr>
          <w:rFonts w:hint="eastAsia" w:ascii="黑体" w:hAnsi="黑体" w:eastAsia="黑体" w:cs="黑体"/>
          <w:bCs/>
          <w:szCs w:val="32"/>
        </w:rPr>
        <w:t>绩效自评结果拟应用和公开情况</w:t>
      </w:r>
    </w:p>
    <w:p w14:paraId="357414A2">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hAnsi="仿宋_GB2312" w:cs="仿宋_GB2312"/>
          <w:bCs/>
          <w:szCs w:val="32"/>
          <w:lang w:val="en-US" w:eastAsia="zh-CN"/>
        </w:rPr>
      </w:pPr>
      <w:r>
        <w:rPr>
          <w:rFonts w:hint="eastAsia" w:ascii="仿宋_GB2312" w:hAnsi="仿宋_GB2312" w:cs="仿宋_GB2312"/>
          <w:bCs/>
          <w:szCs w:val="32"/>
          <w:lang w:val="en-US" w:eastAsia="zh-CN"/>
        </w:rPr>
        <w:t>绩效自评结果按照相关制度拟应用和公开。</w:t>
      </w:r>
    </w:p>
    <w:p w14:paraId="0E7B6D50">
      <w:pPr>
        <w:keepNext w:val="0"/>
        <w:keepLines w:val="0"/>
        <w:pageBreakBefore w:val="0"/>
        <w:widowControl w:val="0"/>
        <w:numPr>
          <w:ilvl w:val="0"/>
          <w:numId w:val="2"/>
        </w:numPr>
        <w:kinsoku/>
        <w:wordWrap/>
        <w:overflowPunct/>
        <w:topLinePunct w:val="0"/>
        <w:autoSpaceDE/>
        <w:autoSpaceDN/>
        <w:bidi w:val="0"/>
        <w:adjustRightInd/>
        <w:snapToGrid/>
        <w:spacing w:line="536" w:lineRule="exact"/>
        <w:ind w:firstLine="600" w:firstLineChars="200"/>
        <w:textAlignment w:val="auto"/>
        <w:rPr>
          <w:rFonts w:ascii="黑体" w:hAnsi="黑体" w:eastAsia="黑体" w:cs="黑体"/>
          <w:bCs/>
          <w:szCs w:val="32"/>
        </w:rPr>
      </w:pPr>
      <w:r>
        <w:rPr>
          <w:rFonts w:hint="eastAsia" w:ascii="黑体" w:hAnsi="黑体" w:eastAsia="黑体" w:cs="黑体"/>
          <w:bCs/>
          <w:szCs w:val="32"/>
        </w:rPr>
        <w:t>其他需要说明的问题</w:t>
      </w:r>
    </w:p>
    <w:p w14:paraId="15C481CC">
      <w:pPr>
        <w:keepNext w:val="0"/>
        <w:keepLines w:val="0"/>
        <w:pageBreakBefore w:val="0"/>
        <w:widowControl w:val="0"/>
        <w:kinsoku/>
        <w:wordWrap/>
        <w:overflowPunct/>
        <w:topLinePunct w:val="0"/>
        <w:autoSpaceDE/>
        <w:autoSpaceDN/>
        <w:bidi w:val="0"/>
        <w:adjustRightInd/>
        <w:snapToGrid/>
        <w:spacing w:line="536" w:lineRule="exact"/>
        <w:ind w:firstLine="600"/>
        <w:textAlignment w:val="auto"/>
        <w:rPr>
          <w:rFonts w:hint="eastAsia" w:ascii="黑体" w:hAnsi="黑体" w:eastAsia="黑体" w:cs="黑体"/>
          <w:bCs/>
          <w:szCs w:val="32"/>
          <w:lang w:val="en-US" w:eastAsia="zh-CN"/>
        </w:rPr>
      </w:pPr>
      <w:r>
        <w:rPr>
          <w:rFonts w:hint="eastAsia" w:ascii="仿宋_GB2312" w:hAnsi="仿宋_GB2312" w:cs="仿宋_GB2312"/>
          <w:bCs/>
          <w:szCs w:val="32"/>
        </w:rPr>
        <w:t>巡视、审计和财</w:t>
      </w:r>
      <w:r>
        <w:rPr>
          <w:rFonts w:hint="eastAsia" w:ascii="仿宋_GB2312" w:hAnsi="仿宋_GB2312" w:cs="仿宋_GB2312"/>
          <w:bCs/>
          <w:szCs w:val="32"/>
          <w:lang w:eastAsia="zh-CN"/>
        </w:rPr>
        <w:t>会</w:t>
      </w:r>
      <w:r>
        <w:rPr>
          <w:rFonts w:hint="eastAsia" w:ascii="仿宋_GB2312" w:hAnsi="仿宋_GB2312" w:cs="仿宋_GB2312"/>
          <w:bCs/>
          <w:szCs w:val="32"/>
        </w:rPr>
        <w:t>监督中发现的问题及其所涉及的金额。</w:t>
      </w:r>
      <w:r>
        <w:rPr>
          <w:rFonts w:hint="eastAsia" w:ascii="仿宋_GB2312" w:hAnsi="仿宋_GB2312" w:cs="仿宋_GB2312"/>
          <w:bCs/>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64E48F4-810D-491C-91D9-09AE087BE457}"/>
  </w:font>
  <w:font w:name="黑体">
    <w:panose1 w:val="02010609060101010101"/>
    <w:charset w:val="86"/>
    <w:family w:val="auto"/>
    <w:pitch w:val="default"/>
    <w:sig w:usb0="800002BF" w:usb1="38CF7CFA" w:usb2="00000016" w:usb3="00000000" w:csb0="00040001" w:csb1="00000000"/>
    <w:embedRegular r:id="rId2" w:fontKey="{28FA0C52-C2B5-4B12-A024-BABFE536E2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17C8F5D-4259-4D11-B878-2006105D2325}"/>
  </w:font>
  <w:font w:name="仿宋_GB2312">
    <w:panose1 w:val="02010609030101010101"/>
    <w:charset w:val="86"/>
    <w:family w:val="modern"/>
    <w:pitch w:val="default"/>
    <w:sig w:usb0="00000001" w:usb1="080E0000" w:usb2="00000000" w:usb3="00000000" w:csb0="00040000" w:csb1="00000000"/>
    <w:embedRegular r:id="rId4" w:fontKey="{397ECC2A-D4EF-43D1-96C2-EEC0F478D656}"/>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5" w:fontKey="{BA583232-E4EA-4D83-8997-9E71EF33B2F3}"/>
  </w:font>
  <w:font w:name="楷体_GB2312">
    <w:panose1 w:val="02010609030101010101"/>
    <w:charset w:val="86"/>
    <w:family w:val="modern"/>
    <w:pitch w:val="default"/>
    <w:sig w:usb0="00000001" w:usb1="080E0000" w:usb2="00000000" w:usb3="00000000" w:csb0="00040000" w:csb1="00000000"/>
    <w:embedRegular r:id="rId6" w:fontKey="{E1CC0AB1-AF41-4353-982A-35840B4CC2D1}"/>
  </w:font>
  <w:font w:name="仿宋">
    <w:panose1 w:val="02010609060101010101"/>
    <w:charset w:val="86"/>
    <w:family w:val="modern"/>
    <w:pitch w:val="default"/>
    <w:sig w:usb0="800002BF" w:usb1="38CF7CFA" w:usb2="00000016" w:usb3="00000000" w:csb0="00040001" w:csb1="00000000"/>
    <w:embedRegular r:id="rId7" w:fontKey="{856656FB-3CFB-42E3-B815-51C41995A36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17B4E"/>
    <w:multiLevelType w:val="singleLevel"/>
    <w:tmpl w:val="3BF17B4E"/>
    <w:lvl w:ilvl="0" w:tentative="0">
      <w:start w:val="4"/>
      <w:numFmt w:val="chineseCounting"/>
      <w:suff w:val="nothing"/>
      <w:lvlText w:val="（%1）"/>
      <w:lvlJc w:val="left"/>
      <w:rPr>
        <w:rFonts w:hint="eastAsia"/>
      </w:rPr>
    </w:lvl>
  </w:abstractNum>
  <w:abstractNum w:abstractNumId="1">
    <w:nsid w:val="5E69F99B"/>
    <w:multiLevelType w:val="singleLevel"/>
    <w:tmpl w:val="5E69F99B"/>
    <w:lvl w:ilvl="0" w:tentative="0">
      <w:start w:val="4"/>
      <w:numFmt w:val="chineseCounting"/>
      <w:suff w:val="nothing"/>
      <w:lvlText w:val="%1、"/>
      <w:lvlJc w:val="left"/>
      <w:pPr>
        <w:ind w:left="0" w:firstLine="0"/>
      </w:pPr>
    </w:lvl>
  </w:abstractNum>
  <w:num w:numId="1">
    <w:abstractNumId w:val="0"/>
  </w:num>
  <w:num w:numId="2">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MjY1OTU5ZWRlMjMwZWM3NzY4MjEzYWE3OTA3NWEifQ=="/>
  </w:docVars>
  <w:rsids>
    <w:rsidRoot w:val="00971FF3"/>
    <w:rsid w:val="000356A7"/>
    <w:rsid w:val="00036CE2"/>
    <w:rsid w:val="001275B0"/>
    <w:rsid w:val="001919F5"/>
    <w:rsid w:val="002233E8"/>
    <w:rsid w:val="00470F3B"/>
    <w:rsid w:val="00643122"/>
    <w:rsid w:val="008E4ADE"/>
    <w:rsid w:val="00906DFD"/>
    <w:rsid w:val="00971FF3"/>
    <w:rsid w:val="00AC2513"/>
    <w:rsid w:val="00C63CB2"/>
    <w:rsid w:val="00CA75D7"/>
    <w:rsid w:val="00D06ACA"/>
    <w:rsid w:val="00ED1A52"/>
    <w:rsid w:val="3CFE4933"/>
    <w:rsid w:val="4FFE4041"/>
    <w:rsid w:val="5DD2592D"/>
    <w:rsid w:val="5F1C33DF"/>
    <w:rsid w:val="6DE98A90"/>
    <w:rsid w:val="759327E2"/>
    <w:rsid w:val="BFBFBB3A"/>
    <w:rsid w:val="DFFBBA53"/>
    <w:rsid w:val="F7BFC13A"/>
    <w:rsid w:val="FEAC4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eastAsia="宋体"/>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页眉 Char"/>
    <w:basedOn w:val="7"/>
    <w:link w:val="4"/>
    <w:autoRedefine/>
    <w:qFormat/>
    <w:uiPriority w:val="99"/>
    <w:rPr>
      <w:rFonts w:ascii="Times New Roman" w:hAnsi="Times New Roman" w:eastAsia="仿宋_GB2312" w:cs="Times New Roman"/>
      <w:sz w:val="18"/>
      <w:szCs w:val="18"/>
    </w:rPr>
  </w:style>
  <w:style w:type="character" w:customStyle="1" w:styleId="9">
    <w:name w:val="页脚 Char"/>
    <w:basedOn w:val="7"/>
    <w:link w:val="3"/>
    <w:autoRedefine/>
    <w:qFormat/>
    <w:uiPriority w:val="99"/>
    <w:rPr>
      <w:rFonts w:ascii="Times New Roman" w:hAnsi="Times New Roman" w:eastAsia="仿宋_GB2312" w:cs="Times New Roman"/>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1407</Words>
  <Characters>1494</Characters>
  <Lines>2</Lines>
  <Paragraphs>1</Paragraphs>
  <TotalTime>9</TotalTime>
  <ScaleCrop>false</ScaleCrop>
  <LinksUpToDate>false</LinksUpToDate>
  <CharactersWithSpaces>1499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2021-03-05T19:14:00Z</dcterms:created>
  <dc:creator>俞青</dc:creator>
  <cp:lastModifiedBy>微信用户</cp:lastModifiedBy>
  <cp:lastPrinted>2024-03-18T08:43:00Z</cp:lastPrinted>
  <dcterms:modified xsi:type="dcterms:W3CDTF">2024-09-21T10:24:21Z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6E1D29131BA54AD08323321B120CF2D8_12</vt:lpwstr>
  </property>
</Properties>
</file>