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D004F">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2987D73B"/>
    <w:p w14:paraId="62AD1BC0"/>
    <w:p w14:paraId="529FFBF6"/>
    <w:p w14:paraId="7BD4EB24"/>
    <w:p w14:paraId="7339D241"/>
    <w:p w14:paraId="06D9816F"/>
    <w:p w14:paraId="7967006D"/>
    <w:p w14:paraId="3A97BF7D">
      <w:pPr>
        <w:rPr>
          <w:rFonts w:hint="eastAsia" w:ascii="方正小标宋简体" w:eastAsia="方正小标宋简体"/>
        </w:rPr>
      </w:pPr>
    </w:p>
    <w:p w14:paraId="309CF670">
      <w:pPr>
        <w:spacing w:line="560" w:lineRule="exact"/>
        <w:jc w:val="center"/>
        <w:rPr>
          <w:rFonts w:hint="eastAsia" w:ascii="方正小标宋简体" w:hAnsi="TimesNewRoman" w:eastAsia="方正小标宋简体" w:cs="TimesNewRoman"/>
          <w:b/>
          <w:sz w:val="44"/>
          <w:szCs w:val="44"/>
        </w:rPr>
      </w:pPr>
      <w:r>
        <w:rPr>
          <w:rFonts w:hint="eastAsia" w:ascii="方正小标宋简体" w:hAnsi="TimesNewRoman" w:eastAsia="方正小标宋简体" w:cs="TimesNewRoman"/>
          <w:b/>
          <w:sz w:val="44"/>
          <w:szCs w:val="44"/>
        </w:rPr>
        <w:t>淮北市企业服务中心2024年</w:t>
      </w:r>
    </w:p>
    <w:p w14:paraId="4063E004">
      <w:pPr>
        <w:spacing w:line="560" w:lineRule="exact"/>
        <w:jc w:val="center"/>
        <w:rPr>
          <w:rFonts w:hint="eastAsia" w:ascii="方正小标宋简体" w:hAnsi="TimesNewRoman" w:eastAsia="方正小标宋简体" w:cs="TimesNewRoman"/>
          <w:b/>
          <w:sz w:val="44"/>
          <w:szCs w:val="44"/>
        </w:rPr>
      </w:pPr>
      <w:r>
        <w:rPr>
          <w:rFonts w:hint="eastAsia" w:ascii="方正小标宋简体" w:hAnsi="TimesNewRoman" w:eastAsia="方正小标宋简体" w:cs="TimesNewRoman"/>
          <w:b/>
          <w:sz w:val="44"/>
          <w:szCs w:val="44"/>
          <w:lang w:val="en-US" w:eastAsia="zh-CN"/>
        </w:rPr>
        <w:t>单位</w:t>
      </w:r>
      <w:bookmarkStart w:id="0" w:name="_GoBack"/>
      <w:bookmarkEnd w:id="0"/>
      <w:r>
        <w:rPr>
          <w:rFonts w:hint="eastAsia" w:ascii="方正小标宋简体" w:hAnsi="TimesNewRoman" w:eastAsia="方正小标宋简体" w:cs="TimesNewRoman"/>
          <w:b/>
          <w:sz w:val="44"/>
          <w:szCs w:val="44"/>
        </w:rPr>
        <w:t>预算</w:t>
      </w:r>
    </w:p>
    <w:p w14:paraId="15C9850A"/>
    <w:p w14:paraId="24BAC037"/>
    <w:p w14:paraId="6BA0DB1E"/>
    <w:p w14:paraId="2CF399CE"/>
    <w:p w14:paraId="491C33F8"/>
    <w:p w14:paraId="2D8B780A"/>
    <w:p w14:paraId="5D90AC7B"/>
    <w:p w14:paraId="0BD4F17D"/>
    <w:p w14:paraId="73445560"/>
    <w:p w14:paraId="65C6D841"/>
    <w:p w14:paraId="2C6A07BC"/>
    <w:p w14:paraId="779CD0D8"/>
    <w:p w14:paraId="13FE76BE"/>
    <w:p w14:paraId="6CDFBAD0"/>
    <w:p w14:paraId="58A51255"/>
    <w:p w14:paraId="21780939"/>
    <w:p w14:paraId="495BCB45"/>
    <w:p w14:paraId="07563C08"/>
    <w:p w14:paraId="63135306"/>
    <w:p w14:paraId="5EFBC372"/>
    <w:p w14:paraId="5FE79B5C"/>
    <w:p w14:paraId="4BC46488"/>
    <w:p w14:paraId="665240E2">
      <w:pPr>
        <w:pStyle w:val="5"/>
        <w:adjustRightInd w:val="0"/>
        <w:snapToGrid w:val="0"/>
        <w:spacing w:line="560" w:lineRule="exact"/>
        <w:jc w:val="center"/>
        <w:rPr>
          <w:rFonts w:ascii="TimesNewRoman" w:hAnsi="TimesNewRoman" w:eastAsia="黑体" w:cs="TimesNewRoman"/>
          <w:bCs/>
          <w:sz w:val="44"/>
          <w:szCs w:val="44"/>
        </w:rPr>
      </w:pPr>
    </w:p>
    <w:p w14:paraId="52F4654B">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2024年02月</w:t>
      </w:r>
    </w:p>
    <w:p w14:paraId="28EBF0E6"/>
    <w:p w14:paraId="70ADE323"/>
    <w:p w14:paraId="7FDD1A49">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2857F9FD"/>
    <w:p w14:paraId="56A6A7DD">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部门（单位）概况</w:t>
      </w:r>
    </w:p>
    <w:p w14:paraId="17731F7E">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4EB560CA">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仿宋_GB2312" w:hAnsi="仿宋" w:eastAsia="仿宋_GB2312" w:cs="仿宋"/>
          <w:bCs/>
          <w:sz w:val="32"/>
          <w:szCs w:val="32"/>
        </w:rPr>
        <w:t>部门</w:t>
      </w:r>
      <w:r>
        <w:rPr>
          <w:rFonts w:hint="eastAsia" w:ascii="仿宋_GB2312" w:hAnsi="仿宋" w:eastAsia="仿宋_GB2312" w:cs="仿宋"/>
          <w:bCs/>
          <w:sz w:val="32"/>
          <w:szCs w:val="32"/>
          <w:u w:val="single"/>
        </w:rPr>
        <w:t>（单位）</w:t>
      </w:r>
      <w:r>
        <w:rPr>
          <w:rFonts w:hint="eastAsia" w:ascii="TimesNewRoman" w:hAnsi="TimesNewRoman" w:eastAsia="仿宋_GB2312" w:cs="TimesNewRoman"/>
          <w:bCs/>
          <w:sz w:val="32"/>
          <w:szCs w:val="32"/>
        </w:rPr>
        <w:t>预算构成</w:t>
      </w:r>
    </w:p>
    <w:p w14:paraId="4B94C691">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、2024年度主要工作任务</w:t>
      </w:r>
    </w:p>
    <w:p w14:paraId="19D8F78E">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2024年单位预算表</w:t>
      </w:r>
    </w:p>
    <w:p w14:paraId="004D510B">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1、淮北市企业服务中心2024年收支总表</w:t>
      </w:r>
    </w:p>
    <w:p w14:paraId="648E736B">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2、淮北市企业服务中心2024年收入总表</w:t>
      </w:r>
    </w:p>
    <w:p w14:paraId="1D19477B">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3、淮北市企业服务中心2024年支出总表</w:t>
      </w:r>
    </w:p>
    <w:p w14:paraId="2DCA780F">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4、淮北市企业服务中心2024年财政拨款收支总表</w:t>
      </w:r>
    </w:p>
    <w:p w14:paraId="0F5880F6">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5、淮北市企业服务中心2024年一般公共预算支出表</w:t>
      </w:r>
    </w:p>
    <w:p w14:paraId="512E88EC">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6、淮北市企业服务中心2024年一般公共预算基本支出表</w:t>
      </w:r>
    </w:p>
    <w:p w14:paraId="4B4CFFAD">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7、淮北市企业服务中心2024年政府性基金预算支出表</w:t>
      </w:r>
    </w:p>
    <w:p w14:paraId="6C146AC9">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8、淮北市企业服务中心2024年国有资本经营预算支出表</w:t>
      </w:r>
    </w:p>
    <w:p w14:paraId="43790751">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9、淮北市企业服务中心2024年项目支出表</w:t>
      </w:r>
    </w:p>
    <w:p w14:paraId="49854456">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10、淮北市企业服务中心2024年政府采购支出表</w:t>
      </w:r>
    </w:p>
    <w:p w14:paraId="28543D66">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11、淮北市企业服务中心2024年政府购买服务支出表</w:t>
      </w:r>
    </w:p>
    <w:p w14:paraId="11444528">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12、淮北市企业服务中心</w:t>
      </w:r>
      <w:r>
        <w:rPr>
          <w:rFonts w:ascii="TimesNewRoman" w:hAnsi="TimesNewRoman" w:eastAsia="仿宋_GB2312" w:cs="TimesNewRoman"/>
          <w:bCs/>
          <w:sz w:val="32"/>
          <w:szCs w:val="32"/>
        </w:rPr>
        <w:t>2024年通用资产配置支出表</w:t>
      </w:r>
    </w:p>
    <w:p w14:paraId="09C27AD6">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2024年单位预算情况说明</w:t>
      </w:r>
    </w:p>
    <w:p w14:paraId="657F3CB3">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1、关于2024年收支总表的说明</w:t>
      </w:r>
    </w:p>
    <w:p w14:paraId="19A25EDF">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2、关于2024年收入总表的说明</w:t>
      </w:r>
    </w:p>
    <w:p w14:paraId="090E6D73">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3、关于2024年支出总表的说明</w:t>
      </w:r>
    </w:p>
    <w:p w14:paraId="69D1B0C6">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4、关于2024年财政拨款收支总表的说明</w:t>
      </w:r>
    </w:p>
    <w:p w14:paraId="144FAE62">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5、关于2024年一般公共预算支出表的说明</w:t>
      </w:r>
    </w:p>
    <w:p w14:paraId="4F89E41C">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6、关于2024年一般公共预算基本支出表的说明</w:t>
      </w:r>
    </w:p>
    <w:p w14:paraId="0E1D5E71">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7、关于2024年政府性基金预算支出表的说明</w:t>
      </w:r>
    </w:p>
    <w:p w14:paraId="002639C3">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8、关于2024年国有资本经营预算支出表的说明</w:t>
      </w:r>
    </w:p>
    <w:p w14:paraId="3972FC50">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9、关于2024年项目支出表的说明</w:t>
      </w:r>
    </w:p>
    <w:p w14:paraId="057EF8F4">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10、关于2024年政府采购支出表的说明</w:t>
      </w:r>
    </w:p>
    <w:p w14:paraId="24FEA8B5">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11、关于2024年政府购买服务支出表的说明</w:t>
      </w:r>
    </w:p>
    <w:p w14:paraId="0335795C">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22DECD6B">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416C59D2">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0E3EABA0">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1、淮北市企业服务中心2024年部门预算纳入绩效考评项目表</w:t>
      </w:r>
    </w:p>
    <w:p w14:paraId="1746696D">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2、淮北市企业服务中心2024年部门预算专项资金管理清单（专栏公开）</w:t>
      </w:r>
    </w:p>
    <w:p w14:paraId="6D31565B">
      <w:pPr>
        <w:pStyle w:val="5"/>
        <w:adjustRightInd w:val="0"/>
        <w:snapToGrid w:val="0"/>
        <w:spacing w:line="560" w:lineRule="exact"/>
        <w:jc w:val="center"/>
        <w:rPr>
          <w:rFonts w:ascii="TimesNewRoman" w:hAnsi="TimesNewRoman" w:eastAsia="黑体" w:cs="TimesNewRoman"/>
          <w:bCs/>
          <w:sz w:val="36"/>
          <w:szCs w:val="36"/>
        </w:rPr>
      </w:pPr>
    </w:p>
    <w:p w14:paraId="743FE271">
      <w:pPr>
        <w:pStyle w:val="5"/>
        <w:adjustRightInd w:val="0"/>
        <w:snapToGrid w:val="0"/>
        <w:spacing w:line="560" w:lineRule="exact"/>
        <w:jc w:val="center"/>
        <w:rPr>
          <w:rFonts w:ascii="TimesNewRoman" w:hAnsi="TimesNewRoman" w:eastAsia="黑体" w:cs="TimesNewRoman"/>
          <w:bCs/>
          <w:sz w:val="36"/>
          <w:szCs w:val="36"/>
        </w:rPr>
      </w:pPr>
    </w:p>
    <w:p w14:paraId="6029E7E3">
      <w:pPr>
        <w:pStyle w:val="5"/>
        <w:adjustRightInd w:val="0"/>
        <w:snapToGrid w:val="0"/>
        <w:spacing w:line="560" w:lineRule="exact"/>
        <w:jc w:val="center"/>
        <w:rPr>
          <w:rFonts w:ascii="TimesNewRoman" w:hAnsi="TimesNewRoman" w:eastAsia="黑体" w:cs="TimesNewRoman"/>
          <w:bCs/>
          <w:sz w:val="36"/>
          <w:szCs w:val="36"/>
        </w:rPr>
      </w:pPr>
    </w:p>
    <w:p w14:paraId="1B9BBA4A">
      <w:pPr>
        <w:pStyle w:val="5"/>
        <w:adjustRightInd w:val="0"/>
        <w:snapToGrid w:val="0"/>
        <w:spacing w:line="560" w:lineRule="exact"/>
        <w:jc w:val="center"/>
        <w:rPr>
          <w:rFonts w:ascii="TimesNewRoman" w:hAnsi="TimesNewRoman" w:eastAsia="黑体" w:cs="TimesNewRoman"/>
          <w:bCs/>
          <w:sz w:val="36"/>
          <w:szCs w:val="36"/>
        </w:rPr>
      </w:pPr>
    </w:p>
    <w:p w14:paraId="66FD4EFA">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部门（单位）概况</w:t>
      </w:r>
    </w:p>
    <w:p w14:paraId="6BE7A053"/>
    <w:p w14:paraId="1F710409">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26E3A2BF">
      <w:pPr>
        <w:pStyle w:val="5"/>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受市经委委托，负责研究拟定工业行业发展规划、行业规章和规范，引导行业合理布局，促进行业结构调整;汇集、分析和发布行业经济技术和市场信息，提供信息咨询服务;负责原机电、冶化、轻工协会机关离退休人员及行业市属企业离休干部的管理服务工作……。</w:t>
      </w:r>
    </w:p>
    <w:p w14:paraId="07E22DD6">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14:paraId="0B41DF9D">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淮北市企业服务中心</w:t>
      </w:r>
      <w:r>
        <w:rPr>
          <w:rFonts w:hint="eastAsia" w:ascii="TimesNewRoman" w:hAnsi="TimesNewRoman" w:eastAsia="仿宋_GB2312" w:cs="TimesNewRoman"/>
          <w:sz w:val="32"/>
          <w:szCs w:val="32"/>
        </w:rPr>
        <w:t>2024年度部门预算仅包括本级预算，无其他下属单位预算。</w:t>
      </w:r>
    </w:p>
    <w:p w14:paraId="5F0446C1">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三、2024年度主要工作任务</w:t>
      </w:r>
    </w:p>
    <w:p w14:paraId="64DAD507">
      <w:pPr>
        <w:pStyle w:val="5"/>
        <w:adjustRightInd w:val="0"/>
        <w:snapToGrid w:val="0"/>
        <w:spacing w:before="0" w:beforeAutospacing="0" w:after="0" w:afterAutospacing="0" w:line="360" w:lineRule="auto"/>
        <w:ind w:firstLine="784" w:firstLineChars="245"/>
        <w:jc w:val="both"/>
        <w:rPr>
          <w:rFonts w:ascii="仿宋_GB2312" w:hAnsi="黑体" w:eastAsia="仿宋_GB2312"/>
          <w:bCs/>
          <w:sz w:val="32"/>
          <w:szCs w:val="32"/>
        </w:rPr>
      </w:pPr>
      <w:r>
        <w:rPr>
          <w:rFonts w:hint="eastAsia" w:ascii="仿宋_GB2312" w:hAnsi="黑体" w:eastAsia="仿宋_GB2312"/>
          <w:bCs/>
          <w:sz w:val="32"/>
          <w:szCs w:val="32"/>
        </w:rPr>
        <w:t>（一）深入学习贯彻党的十九大精神。按照市经信局统一部署，深入学习贯彻党的十九大及十九届二中、三中、四中、五中、六中全会及十九大精神，做到统一思想，步调一致，严肃政治纪律和组织纪律，坚定不移地贯彻市委、市政府和市经信局的重要决策，自觉加强学法，做到知法、懂法，加强法制观念，做到依法行政，为促进我市工业经济又好又快发展做出应有的贡献。</w:t>
      </w:r>
    </w:p>
    <w:p w14:paraId="693C5A3B">
      <w:pPr>
        <w:pStyle w:val="5"/>
        <w:adjustRightInd w:val="0"/>
        <w:snapToGrid w:val="0"/>
        <w:spacing w:before="0" w:beforeAutospacing="0" w:after="0" w:afterAutospacing="0" w:line="360" w:lineRule="auto"/>
        <w:ind w:firstLine="784" w:firstLineChars="245"/>
        <w:jc w:val="both"/>
        <w:rPr>
          <w:rFonts w:ascii="仿宋_GB2312" w:hAnsi="黑体" w:eastAsia="仿宋_GB2312"/>
          <w:bCs/>
          <w:sz w:val="32"/>
          <w:szCs w:val="32"/>
        </w:rPr>
      </w:pPr>
      <w:r>
        <w:rPr>
          <w:rFonts w:hint="eastAsia" w:ascii="仿宋_GB2312" w:hAnsi="黑体" w:eastAsia="仿宋_GB2312"/>
          <w:bCs/>
          <w:sz w:val="32"/>
          <w:szCs w:val="32"/>
        </w:rPr>
        <w:t>（二）进一步抓好党风廉政建设工作。认真贯彻执行中央八项规定，切实抓好风险防控；进一步加强理想信念、从政道德、优良传统、思想作风和党纪政纪教育，教育干部职工树立正确的世界观、人生观和价值观；切实抓好落实党风廉政建设责任制工作的领导，加强监督，把党风廉政建设责任制落到实处。</w:t>
      </w:r>
    </w:p>
    <w:p w14:paraId="2DE6F487">
      <w:pPr>
        <w:pStyle w:val="5"/>
        <w:adjustRightInd w:val="0"/>
        <w:snapToGrid w:val="0"/>
        <w:spacing w:before="0" w:beforeAutospacing="0" w:after="0" w:afterAutospacing="0" w:line="360" w:lineRule="auto"/>
        <w:ind w:firstLine="784" w:firstLineChars="245"/>
        <w:jc w:val="both"/>
        <w:rPr>
          <w:rFonts w:ascii="仿宋_GB2312" w:hAnsi="黑体" w:eastAsia="仿宋_GB2312"/>
          <w:bCs/>
          <w:sz w:val="32"/>
          <w:szCs w:val="32"/>
        </w:rPr>
      </w:pPr>
      <w:r>
        <w:rPr>
          <w:rFonts w:hint="eastAsia" w:ascii="仿宋_GB2312" w:hAnsi="黑体" w:eastAsia="仿宋_GB2312"/>
          <w:bCs/>
          <w:sz w:val="32"/>
          <w:szCs w:val="32"/>
        </w:rPr>
        <w:t>（三）进一步抓好机关效能建设工作。进一步巩固“不忘初心、牢记使命”主题教育成果，坚决贯彻党的群众路线方针政策，紧密结合行办自身实际，进一步完善行办各项规章制度，积极推进机关效能建设，从工作程序上和实体内容上规范从政行为，努力提高办事效率；进一步加强政治理论、专业知识、法律法规等内容的学习，不断提高机关全体人员的整体素质，提升工作水平；进一步增强创新意识，勇于解放思想、开拓创新，开创行办工作新局面。</w:t>
      </w:r>
    </w:p>
    <w:p w14:paraId="7D9A6996">
      <w:pPr>
        <w:pStyle w:val="5"/>
        <w:adjustRightInd w:val="0"/>
        <w:snapToGrid w:val="0"/>
        <w:spacing w:before="0" w:beforeAutospacing="0" w:after="0" w:afterAutospacing="0" w:line="360" w:lineRule="auto"/>
        <w:ind w:firstLine="784" w:firstLineChars="245"/>
        <w:jc w:val="both"/>
        <w:rPr>
          <w:rFonts w:ascii="仿宋_GB2312" w:hAnsi="黑体" w:eastAsia="仿宋_GB2312"/>
          <w:bCs/>
          <w:sz w:val="32"/>
          <w:szCs w:val="32"/>
        </w:rPr>
      </w:pPr>
      <w:r>
        <w:rPr>
          <w:rFonts w:hint="eastAsia" w:ascii="仿宋_GB2312" w:hAnsi="黑体" w:eastAsia="仿宋_GB2312"/>
          <w:bCs/>
          <w:sz w:val="32"/>
          <w:szCs w:val="32"/>
        </w:rPr>
        <w:t>（四）进一步做好行业管理工作。进一步围绕市委市政府提出的打造精良产业、实现转型发展的目标任务，广泛深入开展调研，及时准确收集各方面信息，准确把握行业发展态势，为政府决策提供依据；进一步加强行业统计分析工作，夯实基础管理工作。加强与市、县（区）相关部门和重点企业的联系，跟踪掌握重点行业、企业生产经营情况和重点项目建设情况，完善行业管理基础档案；加大对企业的指导和服务力度，及时掌握国家新出台的产业政策，为企业发展提供及时、准确的信息和高效快捷的服务。</w:t>
      </w:r>
    </w:p>
    <w:p w14:paraId="1351FCE8">
      <w:pPr>
        <w:pStyle w:val="5"/>
        <w:adjustRightInd w:val="0"/>
        <w:snapToGrid w:val="0"/>
        <w:spacing w:before="0" w:beforeAutospacing="0" w:after="0" w:afterAutospacing="0" w:line="360" w:lineRule="auto"/>
        <w:ind w:firstLine="784" w:firstLineChars="245"/>
        <w:jc w:val="both"/>
        <w:rPr>
          <w:rFonts w:ascii="仿宋_GB2312" w:hAnsi="黑体" w:eastAsia="仿宋_GB2312"/>
          <w:bCs/>
          <w:sz w:val="32"/>
          <w:szCs w:val="32"/>
        </w:rPr>
      </w:pPr>
      <w:r>
        <w:rPr>
          <w:rFonts w:hint="eastAsia" w:ascii="仿宋_GB2312" w:hAnsi="黑体" w:eastAsia="仿宋_GB2312"/>
          <w:bCs/>
          <w:sz w:val="32"/>
          <w:szCs w:val="32"/>
        </w:rPr>
        <w:t>（五）进一步做好老干部管理服务工作。认真落实国家及省市老干部工作政策，进一步完善老干部管理服务工作机制，细化管理和服务措施；及时了解掌握老干部工作遇到的新情况和新问题，掌握老干部的身体和生活情况，尤其是对特困家庭，积极帮助解决生活困难。重视支持老干部党支部建设，积极向老干部传达贯彻党的路线方针政策和市委市政府重大决策，通报有关工作情况，使老干部们能够切身感受到党和组织的关怀和温暖。</w:t>
      </w:r>
    </w:p>
    <w:p w14:paraId="69B9EE6B">
      <w:pPr>
        <w:pStyle w:val="5"/>
        <w:adjustRightInd w:val="0"/>
        <w:snapToGrid w:val="0"/>
        <w:spacing w:before="0" w:beforeAutospacing="0" w:after="0" w:afterAutospacing="0" w:line="360" w:lineRule="auto"/>
        <w:ind w:firstLine="784" w:firstLineChars="245"/>
        <w:jc w:val="both"/>
        <w:rPr>
          <w:rFonts w:ascii="仿宋_GB2312" w:hAnsi="黑体" w:eastAsia="仿宋_GB2312"/>
          <w:bCs/>
          <w:sz w:val="32"/>
          <w:szCs w:val="32"/>
        </w:rPr>
      </w:pPr>
      <w:r>
        <w:rPr>
          <w:rFonts w:hint="eastAsia" w:ascii="仿宋_GB2312" w:hAnsi="黑体" w:eastAsia="仿宋_GB2312"/>
          <w:bCs/>
          <w:sz w:val="32"/>
          <w:szCs w:val="32"/>
        </w:rPr>
        <w:t>（六）认真完成省行业主管部门和市经信局交办的其它各项工作任务。</w:t>
      </w:r>
    </w:p>
    <w:p w14:paraId="56650338">
      <w:pPr>
        <w:pStyle w:val="5"/>
        <w:adjustRightInd w:val="0"/>
        <w:snapToGrid w:val="0"/>
        <w:spacing w:line="560" w:lineRule="exact"/>
        <w:ind w:firstLine="470" w:firstLineChars="196"/>
      </w:pPr>
    </w:p>
    <w:p w14:paraId="367F9007">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2024年部门（单位）预算表</w:t>
      </w:r>
    </w:p>
    <w:p w14:paraId="6E6AE549">
      <w:pPr>
        <w:pStyle w:val="5"/>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7C19FBFF">
      <w:r>
        <w:t xml:space="preserve">                                        </w:t>
      </w:r>
    </w:p>
    <w:p w14:paraId="2F507B85">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2024年部门预算情况说明</w:t>
      </w:r>
    </w:p>
    <w:p w14:paraId="08DF8F85"/>
    <w:p w14:paraId="1619C97C">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一、关于2024年收支总表的说明</w:t>
      </w:r>
    </w:p>
    <w:p w14:paraId="03BDB787">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企业服务中心所有收入和支出均纳入部门（单位）预算管理。淮北市企业服务中心2024年收支总预算684.73万元，收入全部是一般公共预算拨款收入684.73万元，支出包括：社会保障和就业支出、卫生健康支出、资源勘探工业信息等支出、住房保障支出。</w:t>
      </w:r>
    </w:p>
    <w:p w14:paraId="4FB4053B">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二、关于2024年收入总表的说明</w:t>
      </w:r>
    </w:p>
    <w:p w14:paraId="7A77A99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淮北市企业服务中心2024年收入预算684.73万元，其中，本年收入</w:t>
      </w:r>
      <w:r>
        <w:rPr>
          <w:rFonts w:hint="eastAsia" w:ascii="TimesNewRoman" w:hAnsi="TimesNewRoman" w:eastAsia="仿宋_GB2312" w:cs="TimesNewRoman"/>
          <w:sz w:val="32"/>
          <w:szCs w:val="32"/>
        </w:rPr>
        <w:t>684.73</w:t>
      </w:r>
      <w:r>
        <w:rPr>
          <w:rFonts w:hint="eastAsia" w:ascii="TimesNewRoman" w:hAnsi="TimesNewRoman" w:eastAsia="仿宋_GB2312" w:cs="TimesNewRoman"/>
          <w:kern w:val="0"/>
          <w:sz w:val="32"/>
          <w:szCs w:val="32"/>
        </w:rPr>
        <w:t>万元。</w:t>
      </w:r>
    </w:p>
    <w:p w14:paraId="6EF133F0">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sz w:val="32"/>
          <w:szCs w:val="32"/>
        </w:rPr>
        <w:t>684.73</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主要包括：一般公共预算拨款收入684.73万元，占100.00%，比2023年预算减少20.43万元，下降2.90%，原因主要是</w:t>
      </w:r>
      <w:r>
        <w:rPr>
          <w:rFonts w:hint="eastAsia" w:ascii="仿宋_GB2312" w:hAnsi="仿宋" w:eastAsia="仿宋_GB2312"/>
          <w:sz w:val="32"/>
          <w:szCs w:val="32"/>
        </w:rPr>
        <w:t>节约开支，压缩经费，人员变动</w:t>
      </w:r>
      <w:r>
        <w:rPr>
          <w:rFonts w:hint="eastAsia" w:ascii="TimesNewRoman" w:hAnsi="TimesNewRoman" w:eastAsia="仿宋_GB2312" w:cs="TimesNewRoman"/>
          <w:kern w:val="0"/>
          <w:sz w:val="32"/>
          <w:szCs w:val="32"/>
        </w:rPr>
        <w:t>；政府性基金预算拨款收入0万元，占0%，比2023年预算增加0万元，增长0%，原因主要是本部门无政府性基金预算拨款收入；财政专户管理资金收入0万元，占0%，比2023年预算增加0万元，增长0%，原因主要是本部门无财政专户管理资金收入。</w:t>
      </w:r>
    </w:p>
    <w:p w14:paraId="02C37561">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三、关于2024年支出总表的说明</w:t>
      </w:r>
    </w:p>
    <w:p w14:paraId="600A770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淮北市企业服务中心2024年支出预算684.73万元，比2023年预算减少20.43万元，下降2.90%，原因主要是</w:t>
      </w:r>
      <w:r>
        <w:rPr>
          <w:rFonts w:hint="eastAsia" w:ascii="仿宋_GB2312" w:hAnsi="仿宋" w:eastAsia="仿宋_GB2312"/>
          <w:sz w:val="32"/>
          <w:szCs w:val="32"/>
        </w:rPr>
        <w:t>节约开支，压缩经费，人员变动</w:t>
      </w:r>
      <w:r>
        <w:rPr>
          <w:rFonts w:hint="eastAsia" w:ascii="TimesNewRoman" w:hAnsi="TimesNewRoman" w:eastAsia="仿宋_GB2312" w:cs="TimesNewRoman"/>
          <w:kern w:val="0"/>
          <w:sz w:val="32"/>
          <w:szCs w:val="32"/>
        </w:rPr>
        <w:t>。其中，基本支出674.73万元，占98.54%，主要用于保障机构日常运转、完成日常工作任务；项目支出10.00万元，占1.46%，主要用于</w:t>
      </w:r>
      <w:r>
        <w:rPr>
          <w:rFonts w:hint="eastAsia" w:ascii="仿宋_GB2312" w:hAnsi="仿宋" w:eastAsia="仿宋_GB2312"/>
          <w:sz w:val="32"/>
          <w:szCs w:val="32"/>
        </w:rPr>
        <w:t>办公大楼运行等工作经费、企业离休人员管理服务费、行业职能和管理服务费</w:t>
      </w:r>
      <w:r>
        <w:rPr>
          <w:rFonts w:hint="eastAsia" w:ascii="TimesNewRoman" w:hAnsi="TimesNewRoman" w:eastAsia="仿宋_GB2312" w:cs="TimesNewRoman"/>
          <w:kern w:val="0"/>
          <w:sz w:val="32"/>
          <w:szCs w:val="32"/>
        </w:rPr>
        <w:t>。</w:t>
      </w:r>
    </w:p>
    <w:p w14:paraId="26BEFBB3">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四、关于2024年财政拨款收支总表的说明</w:t>
      </w:r>
    </w:p>
    <w:p w14:paraId="0970422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企业服务中心2024年财政拨款收支预算684.73万元。收入按资金来源分为：一般公共预算拨款684.73元、政府性基金预算拨款0万元；按资金年度分为：本年财政拨款收入684.73万元。支出按功能分类分为：社会保障和就业支出454.60万元，占66.39%；卫生健康支出28.20万元，占4.12%；资源勘探工业信息等支出173.43万元，占25.33%；住房保障支出28.51万元，占4.16%。</w:t>
      </w:r>
    </w:p>
    <w:p w14:paraId="4D95D55F">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五、关于2024年一般公共预算支出表的说明</w:t>
      </w:r>
    </w:p>
    <w:p w14:paraId="5659CEC8">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68FA550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淮北市企业服务中心2024年一般公共预算支出684.73万元，比2023年预算减少20.43万元，下降2.90%，主要原因：一是</w:t>
      </w:r>
      <w:r>
        <w:rPr>
          <w:rFonts w:hint="eastAsia" w:ascii="仿宋_GB2312" w:hAnsi="仿宋" w:eastAsia="仿宋_GB2312"/>
          <w:sz w:val="32"/>
          <w:szCs w:val="32"/>
        </w:rPr>
        <w:t>节约开支，压缩经费</w:t>
      </w:r>
      <w:r>
        <w:rPr>
          <w:rFonts w:hint="eastAsia" w:ascii="TimesNewRoman" w:hAnsi="TimesNewRoman" w:eastAsia="仿宋_GB2312" w:cs="TimesNewRoman"/>
          <w:kern w:val="0"/>
          <w:sz w:val="32"/>
          <w:szCs w:val="32"/>
        </w:rPr>
        <w:t>；二是人员变动。</w:t>
      </w:r>
    </w:p>
    <w:p w14:paraId="7C7CB814">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7ED5CB4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社会保障和就业支出454.60万元，占66.39%；卫生健康支出28.20万元，占4.12%；资源勘探工业信息等支出173.43万元，占25.33%；住房保障支出28.51万元，占4.16%。。</w:t>
      </w:r>
    </w:p>
    <w:p w14:paraId="09089F27">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18658B3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1、社会保障和就业支出（类）行政事业单位养老支出（款）行政单位离退休（项）2024年预算363.84万元，比2023年预算减少15.44万元，下降4.07%，原因主要是人员变动。</w:t>
      </w:r>
    </w:p>
    <w:p w14:paraId="2CB836C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2、社会保障和就业支出（类）行政事业单位养老支出（款）机关事业单位基本养老保险缴费支出（项）2024年预算20.11万元，比2023年预算减少0.87万元，下降4.14%，原因主要是人员变动。</w:t>
      </w:r>
    </w:p>
    <w:p w14:paraId="1D15000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3、社会保障和就业支出（类）行政事业单位养老支出（款）机关事业单位职业年金缴费支出（项）2024年预算10.05万元，比2023年预算减少0.43万元，下降4.14%，原因主要是人员变动。</w:t>
      </w:r>
    </w:p>
    <w:p w14:paraId="36A4561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社会保障和就业支出（类）其他社会保障和就业支出（款）其他社会保障和就业支出（项）2024年预算60.60万元，比2023年预算增加60.25万元，增长17,491.57%，原因主要是功能科目调整，2023年度对其他个人和家庭的补助在2150201行政运行中核算。</w:t>
      </w:r>
    </w:p>
    <w:p w14:paraId="6220B33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5、卫生健康支出（类）行政事业单位医疗（款）行政单位医疗（项）2024年预算7.73万元，比2023年预算减少0.39万元，下降4.77%，原因主要是人员变动。</w:t>
      </w:r>
    </w:p>
    <w:p w14:paraId="2320935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6、卫生健康支出（类）行政事业单位医疗（款）公务员医疗补助（项）2024年预算20.47万元，比2023年预算增加0.27万元，增长1.35%，原因主要是人员变动，基数调整。</w:t>
      </w:r>
    </w:p>
    <w:p w14:paraId="1B23556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资源勘探工业信息等支出（类）制造业（款）行政运行（项）2024年预算158.40万元，比2023年预算减少70.12万元，降低30.68%，原因主要是功能科目调整，2024年度对其他个人和家庭的补助在2089999其他社会保障和就业支出。</w:t>
      </w:r>
    </w:p>
    <w:p w14:paraId="43851C6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8、资源勘探工业信息等支出（类）制造业（款）一般行政管理事务（项）2024年预算5.03万元，比2023年预算增加5.03万元，原因主要是增加了提租补贴预算。</w:t>
      </w:r>
    </w:p>
    <w:p w14:paraId="1BF6A50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9、资源勘探工业信息等支出（类）工业和信息产业监管（款）一般行政管理事务（项）2024年预算10.00万元，比2023年预算减少0.30万元，下降2.91%，原因主要是人员减少。</w:t>
      </w:r>
    </w:p>
    <w:p w14:paraId="7761C2E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10、住房保障支出（类）住房改革支出（款）住房公积金（项）2024年预算20.12万元，比2023年预算增加1.11万元，增长5.83%，原因主要是人员变动、</w:t>
      </w:r>
      <w:r>
        <w:rPr>
          <w:rFonts w:hint="eastAsia" w:ascii="仿宋_GB2312" w:eastAsia="仿宋_GB2312"/>
          <w:sz w:val="32"/>
          <w:szCs w:val="32"/>
        </w:rPr>
        <w:t>基数调整</w:t>
      </w:r>
      <w:r>
        <w:rPr>
          <w:rFonts w:hint="eastAsia" w:ascii="TimesNewRoman" w:hAnsi="TimesNewRoman" w:eastAsia="仿宋_GB2312" w:cs="TimesNewRoman"/>
          <w:kern w:val="0"/>
          <w:sz w:val="32"/>
          <w:szCs w:val="32"/>
        </w:rPr>
        <w:t>。</w:t>
      </w:r>
    </w:p>
    <w:p w14:paraId="1737308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11、住房保障支出（类）住房改革支出（款）购房补贴（项）2024年预算8.38万元，比2023年预算增加0.46万元，增长5.83%，原因主要是人员变动、</w:t>
      </w:r>
      <w:r>
        <w:rPr>
          <w:rFonts w:hint="eastAsia" w:ascii="仿宋_GB2312" w:eastAsia="仿宋_GB2312"/>
          <w:sz w:val="32"/>
          <w:szCs w:val="32"/>
        </w:rPr>
        <w:t>基数调整</w:t>
      </w:r>
      <w:r>
        <w:rPr>
          <w:rFonts w:hint="eastAsia" w:ascii="TimesNewRoman" w:hAnsi="TimesNewRoman" w:eastAsia="仿宋_GB2312" w:cs="TimesNewRoman"/>
          <w:kern w:val="0"/>
          <w:sz w:val="32"/>
          <w:szCs w:val="32"/>
        </w:rPr>
        <w:t>。</w:t>
      </w:r>
    </w:p>
    <w:p w14:paraId="1538E55B">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六、关于2024年一般公共预算基本支出表的说明</w:t>
      </w:r>
    </w:p>
    <w:p w14:paraId="2F857EF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淮北市企业服务中心2024年一般公共预算基本支出674.73万元，其中，人员经费654.43万元，公用经费20.30万元。</w:t>
      </w:r>
    </w:p>
    <w:p w14:paraId="52209B10">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kern w:val="0"/>
          <w:sz w:val="32"/>
          <w:szCs w:val="32"/>
        </w:rPr>
        <w:t>654.43</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住房公积金、办公费、工会经费、福利费、其他商品和服务支出、离休费、退休费、生活补助、医疗费补助、对其他个人和家庭的补助支出。</w:t>
      </w:r>
    </w:p>
    <w:p w14:paraId="3D25649B">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kern w:val="0"/>
          <w:sz w:val="32"/>
          <w:szCs w:val="32"/>
        </w:rPr>
        <w:t>20.30</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主要包括：办公费、差旅费、维修（护）费、公务接待费、公务用车运行维护费、其他商品服务支出。</w:t>
      </w:r>
    </w:p>
    <w:p w14:paraId="3E3D79B1">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七、关于2024年政府性基金预算支出表的说明</w:t>
      </w:r>
    </w:p>
    <w:p w14:paraId="26C3BDE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淮北市企业服务中心2024年没有政府性基金预算拨款收入，也没有使用政府性基金预算拨款安排的支出。</w:t>
      </w:r>
    </w:p>
    <w:p w14:paraId="0BB28C15">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八、关于2024年国有资本经营预算支出表的说明</w:t>
      </w:r>
    </w:p>
    <w:p w14:paraId="16CDAC1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淮北市企业服务中心2024年没有国有资本经营预算拨款收入，也没有使用国有资本经营预算拨款安排的支出。</w:t>
      </w:r>
    </w:p>
    <w:p w14:paraId="79721C33">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九、关于2024年项目支出表的说明</w:t>
      </w:r>
    </w:p>
    <w:p w14:paraId="3464DDD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企业服务中心2024年预算共安排项目支出10.00万元，比2023年预算减少0.30万元，下降2.91%，原因主要是项目企业离休人员管理服务费减少。主要包括：本年财政拨款安排10.00万元（其中，一般公共预算拨款安排10.00万元，政府性基金预算拨款安排0万元），财政专户管理资金安排0万元。</w:t>
      </w:r>
    </w:p>
    <w:p w14:paraId="1852B1DD">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十、关于2024年政府采购支出表的说明</w:t>
      </w:r>
    </w:p>
    <w:p w14:paraId="603A4CA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淮北市企业服务中心2024年没有使用一般公共预算拨款、政府性基金预算拨款、国有资本经营预算拨款、财政专户管理资金和单位资金安排的政府采购支出。</w:t>
      </w:r>
    </w:p>
    <w:p w14:paraId="51332685">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十一、关于2024年政府购买服务支出表的说明</w:t>
      </w:r>
    </w:p>
    <w:p w14:paraId="142EC4B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淮北市企业服务中心2024年没有安排政府购买服务支出。</w:t>
      </w:r>
    </w:p>
    <w:p w14:paraId="5673FA10">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5EC51FD0">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5F6A38A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1、“行业职能和管理服务费”项目。</w:t>
      </w:r>
    </w:p>
    <w:p w14:paraId="4D59703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仿宋_GB2312" w:eastAsia="仿宋_GB2312"/>
          <w:sz w:val="32"/>
          <w:szCs w:val="32"/>
        </w:rPr>
        <w:t>淮北市工业行业办公室所属企业离休干部</w:t>
      </w:r>
      <w:r>
        <w:rPr>
          <w:rFonts w:hint="eastAsia" w:ascii="TimesNewRoman" w:hAnsi="TimesNewRoman" w:eastAsia="仿宋_GB2312" w:cs="TimesNewRoman"/>
          <w:kern w:val="0"/>
          <w:sz w:val="32"/>
          <w:szCs w:val="32"/>
        </w:rPr>
        <w:t>19</w:t>
      </w:r>
      <w:r>
        <w:rPr>
          <w:rFonts w:hint="eastAsia" w:ascii="仿宋_GB2312" w:eastAsia="仿宋_GB2312"/>
          <w:sz w:val="32"/>
          <w:szCs w:val="32"/>
        </w:rPr>
        <w:t>人、企业退休县级干部</w:t>
      </w:r>
      <w:r>
        <w:rPr>
          <w:rFonts w:hint="eastAsia" w:ascii="TimesNewRoman" w:hAnsi="TimesNewRoman" w:eastAsia="仿宋_GB2312" w:cs="TimesNewRoman"/>
          <w:kern w:val="0"/>
          <w:sz w:val="32"/>
          <w:szCs w:val="32"/>
        </w:rPr>
        <w:t>27</w:t>
      </w:r>
      <w:r>
        <w:rPr>
          <w:rFonts w:hint="eastAsia" w:ascii="仿宋_GB2312" w:eastAsia="仿宋_GB2312"/>
          <w:sz w:val="32"/>
          <w:szCs w:val="32"/>
        </w:rPr>
        <w:t>人、机关离休干部</w:t>
      </w:r>
      <w:r>
        <w:rPr>
          <w:rFonts w:hint="eastAsia" w:ascii="TimesNewRoman" w:hAnsi="TimesNewRoman" w:eastAsia="仿宋_GB2312" w:cs="TimesNewRoman"/>
          <w:kern w:val="0"/>
          <w:sz w:val="32"/>
          <w:szCs w:val="32"/>
        </w:rPr>
        <w:t>4</w:t>
      </w:r>
      <w:r>
        <w:rPr>
          <w:rFonts w:hint="eastAsia" w:ascii="仿宋_GB2312" w:eastAsia="仿宋_GB2312"/>
          <w:sz w:val="32"/>
          <w:szCs w:val="32"/>
        </w:rPr>
        <w:t>人、机关退休干部</w:t>
      </w:r>
      <w:r>
        <w:rPr>
          <w:rFonts w:hint="eastAsia" w:ascii="TimesNewRoman" w:hAnsi="TimesNewRoman" w:eastAsia="仿宋_GB2312" w:cs="TimesNewRoman"/>
          <w:kern w:val="0"/>
          <w:sz w:val="32"/>
          <w:szCs w:val="32"/>
        </w:rPr>
        <w:t>91</w:t>
      </w:r>
      <w:r>
        <w:rPr>
          <w:rFonts w:hint="eastAsia" w:ascii="仿宋_GB2312" w:eastAsia="仿宋_GB2312"/>
          <w:sz w:val="32"/>
          <w:szCs w:val="32"/>
        </w:rPr>
        <w:t>人，机关及所属企业离退休干部的遗属</w:t>
      </w:r>
      <w:r>
        <w:rPr>
          <w:rFonts w:hint="eastAsia" w:ascii="TimesNewRoman" w:hAnsi="TimesNewRoman" w:eastAsia="仿宋_GB2312" w:cs="TimesNewRoman"/>
          <w:kern w:val="0"/>
          <w:sz w:val="32"/>
          <w:szCs w:val="32"/>
        </w:rPr>
        <w:t>12</w:t>
      </w:r>
      <w:r>
        <w:rPr>
          <w:rFonts w:hint="eastAsia" w:ascii="仿宋_GB2312" w:eastAsia="仿宋_GB2312"/>
          <w:sz w:val="32"/>
          <w:szCs w:val="32"/>
        </w:rPr>
        <w:t>人，每年该项目为行办服务管理的</w:t>
      </w:r>
      <w:r>
        <w:rPr>
          <w:rFonts w:hint="eastAsia" w:ascii="TimesNewRoman" w:hAnsi="TimesNewRoman" w:eastAsia="仿宋_GB2312" w:cs="TimesNewRoman"/>
          <w:kern w:val="0"/>
          <w:sz w:val="32"/>
          <w:szCs w:val="32"/>
        </w:rPr>
        <w:t>153人</w:t>
      </w:r>
      <w:r>
        <w:rPr>
          <w:rFonts w:hint="eastAsia" w:ascii="仿宋_GB2312" w:eastAsia="仿宋_GB2312"/>
          <w:sz w:val="32"/>
          <w:szCs w:val="32"/>
        </w:rPr>
        <w:t>提供调研、管理和服务工作，用于体检、办公、差旅费、购置设备等。</w:t>
      </w:r>
    </w:p>
    <w:p w14:paraId="2B6E6BC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仿宋_GB2312" w:eastAsia="仿宋_GB2312"/>
          <w:sz w:val="32"/>
          <w:szCs w:val="32"/>
        </w:rPr>
        <w:t>淮编【2008】2号、淮编【2011】32号</w:t>
      </w:r>
    </w:p>
    <w:p w14:paraId="19D1883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（3）实施主体。淮北市企业服务中心</w:t>
      </w:r>
    </w:p>
    <w:p w14:paraId="786B72C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w:t>
      </w:r>
      <w:r>
        <w:rPr>
          <w:rFonts w:hint="eastAsia" w:ascii="仿宋_GB2312" w:eastAsia="仿宋_GB2312"/>
          <w:sz w:val="32"/>
          <w:szCs w:val="32"/>
        </w:rPr>
        <w:t>年</w:t>
      </w:r>
      <w:r>
        <w:rPr>
          <w:rFonts w:hint="eastAsia" w:ascii="TimesNewRoman" w:hAnsi="TimesNewRoman" w:eastAsia="仿宋_GB2312" w:cs="TimesNewRoman"/>
          <w:kern w:val="0"/>
          <w:sz w:val="32"/>
          <w:szCs w:val="32"/>
        </w:rPr>
        <w:t>1</w:t>
      </w:r>
      <w:r>
        <w:rPr>
          <w:rFonts w:hint="eastAsia" w:ascii="仿宋_GB2312" w:eastAsia="仿宋_GB2312"/>
          <w:sz w:val="32"/>
          <w:szCs w:val="32"/>
        </w:rPr>
        <w:t>-</w:t>
      </w:r>
      <w:r>
        <w:rPr>
          <w:rFonts w:hint="eastAsia" w:ascii="TimesNewRoman" w:hAnsi="TimesNewRoman" w:eastAsia="仿宋_GB2312" w:cs="TimesNewRoman"/>
          <w:kern w:val="0"/>
          <w:sz w:val="32"/>
          <w:szCs w:val="32"/>
        </w:rPr>
        <w:t>12</w:t>
      </w:r>
      <w:r>
        <w:rPr>
          <w:rFonts w:hint="eastAsia" w:ascii="仿宋_GB2312" w:eastAsia="仿宋_GB2312"/>
          <w:sz w:val="32"/>
          <w:szCs w:val="32"/>
        </w:rPr>
        <w:t>月</w:t>
      </w:r>
    </w:p>
    <w:p w14:paraId="24FE96E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仿宋_GB2312" w:eastAsia="仿宋_GB2312"/>
          <w:sz w:val="32"/>
          <w:szCs w:val="32"/>
        </w:rPr>
        <w:t>淮北市工业行业办公室所属企业离休干部</w:t>
      </w:r>
      <w:r>
        <w:rPr>
          <w:rFonts w:hint="eastAsia" w:ascii="TimesNewRoman" w:hAnsi="TimesNewRoman" w:eastAsia="仿宋_GB2312" w:cs="TimesNewRoman"/>
          <w:kern w:val="0"/>
          <w:sz w:val="32"/>
          <w:szCs w:val="32"/>
        </w:rPr>
        <w:t>19</w:t>
      </w:r>
      <w:r>
        <w:rPr>
          <w:rFonts w:hint="eastAsia" w:ascii="仿宋_GB2312" w:eastAsia="仿宋_GB2312"/>
          <w:sz w:val="32"/>
          <w:szCs w:val="32"/>
        </w:rPr>
        <w:t>人、企业退休县级干部</w:t>
      </w:r>
      <w:r>
        <w:rPr>
          <w:rFonts w:hint="eastAsia" w:ascii="TimesNewRoman" w:hAnsi="TimesNewRoman" w:eastAsia="仿宋_GB2312" w:cs="TimesNewRoman"/>
          <w:kern w:val="0"/>
          <w:sz w:val="32"/>
          <w:szCs w:val="32"/>
        </w:rPr>
        <w:t>27</w:t>
      </w:r>
      <w:r>
        <w:rPr>
          <w:rFonts w:hint="eastAsia" w:ascii="仿宋_GB2312" w:eastAsia="仿宋_GB2312"/>
          <w:sz w:val="32"/>
          <w:szCs w:val="32"/>
        </w:rPr>
        <w:t>人、机关离休干部</w:t>
      </w:r>
      <w:r>
        <w:rPr>
          <w:rFonts w:hint="eastAsia" w:ascii="TimesNewRoman" w:hAnsi="TimesNewRoman" w:eastAsia="仿宋_GB2312" w:cs="TimesNewRoman"/>
          <w:kern w:val="0"/>
          <w:sz w:val="32"/>
          <w:szCs w:val="32"/>
        </w:rPr>
        <w:t>4</w:t>
      </w:r>
      <w:r>
        <w:rPr>
          <w:rFonts w:hint="eastAsia" w:ascii="仿宋_GB2312" w:eastAsia="仿宋_GB2312"/>
          <w:sz w:val="32"/>
          <w:szCs w:val="32"/>
        </w:rPr>
        <w:t>人、机关退休干部</w:t>
      </w:r>
      <w:r>
        <w:rPr>
          <w:rFonts w:hint="eastAsia" w:ascii="TimesNewRoman" w:hAnsi="TimesNewRoman" w:eastAsia="仿宋_GB2312" w:cs="TimesNewRoman"/>
          <w:kern w:val="0"/>
          <w:sz w:val="32"/>
          <w:szCs w:val="32"/>
        </w:rPr>
        <w:t>91</w:t>
      </w:r>
      <w:r>
        <w:rPr>
          <w:rFonts w:hint="eastAsia" w:ascii="仿宋_GB2312" w:eastAsia="仿宋_GB2312"/>
          <w:sz w:val="32"/>
          <w:szCs w:val="32"/>
        </w:rPr>
        <w:t>人，机关及所属企业离退休干部的遗属</w:t>
      </w:r>
      <w:r>
        <w:rPr>
          <w:rFonts w:hint="eastAsia" w:ascii="TimesNewRoman" w:hAnsi="TimesNewRoman" w:eastAsia="仿宋_GB2312" w:cs="TimesNewRoman"/>
          <w:kern w:val="0"/>
          <w:sz w:val="32"/>
          <w:szCs w:val="32"/>
        </w:rPr>
        <w:t>12</w:t>
      </w:r>
      <w:r>
        <w:rPr>
          <w:rFonts w:hint="eastAsia" w:ascii="仿宋_GB2312" w:eastAsia="仿宋_GB2312"/>
          <w:sz w:val="32"/>
          <w:szCs w:val="32"/>
        </w:rPr>
        <w:t>人，每年该项目为行办服务管理的</w:t>
      </w:r>
      <w:r>
        <w:rPr>
          <w:rFonts w:hint="eastAsia" w:ascii="TimesNewRoman" w:hAnsi="TimesNewRoman" w:eastAsia="仿宋_GB2312" w:cs="TimesNewRoman"/>
          <w:kern w:val="0"/>
          <w:sz w:val="32"/>
          <w:szCs w:val="32"/>
        </w:rPr>
        <w:t>153人</w:t>
      </w:r>
      <w:r>
        <w:rPr>
          <w:rFonts w:hint="eastAsia" w:ascii="仿宋_GB2312" w:eastAsia="仿宋_GB2312"/>
          <w:sz w:val="32"/>
          <w:szCs w:val="32"/>
        </w:rPr>
        <w:t>提供调研、管理和服务工作，用于体检、办公、差旅费、购置设备等。</w:t>
      </w:r>
    </w:p>
    <w:p w14:paraId="319E89E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（6）年度预算安排。3.00</w:t>
      </w:r>
      <w:r>
        <w:rPr>
          <w:rFonts w:hint="eastAsia" w:ascii="仿宋_GB2312" w:hAnsi="楷体" w:eastAsia="仿宋_GB2312"/>
          <w:sz w:val="32"/>
          <w:szCs w:val="32"/>
        </w:rPr>
        <w:t>万元</w:t>
      </w:r>
    </w:p>
    <w:p w14:paraId="1528444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1565"/>
        <w:gridCol w:w="2272"/>
        <w:gridCol w:w="1360"/>
        <w:gridCol w:w="2380"/>
      </w:tblGrid>
      <w:tr w14:paraId="6891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0C3EC80C">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213F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408D827B">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76C31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6A81949">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72F34110">
            <w:pPr>
              <w:jc w:val="center"/>
              <w:rPr>
                <w:rFonts w:ascii="宋体" w:cs="宋体"/>
                <w:sz w:val="20"/>
              </w:rPr>
            </w:pPr>
            <w:r>
              <w:rPr>
                <w:rFonts w:hint="eastAsia" w:ascii="宋体" w:cs="宋体"/>
                <w:sz w:val="20"/>
              </w:rPr>
              <w:t>行业职能和管理服务费</w:t>
            </w:r>
          </w:p>
        </w:tc>
      </w:tr>
      <w:tr w14:paraId="160E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7A94596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837" w:type="dxa"/>
            <w:gridSpan w:val="2"/>
            <w:tcBorders>
              <w:tl2br w:val="nil"/>
              <w:tr2bl w:val="nil"/>
            </w:tcBorders>
            <w:vAlign w:val="center"/>
          </w:tcPr>
          <w:p w14:paraId="20351CC6">
            <w:pPr>
              <w:jc w:val="center"/>
              <w:rPr>
                <w:rFonts w:ascii="宋体" w:cs="宋体"/>
                <w:sz w:val="20"/>
              </w:rPr>
            </w:pPr>
            <w:r>
              <w:rPr>
                <w:rFonts w:hint="eastAsia" w:ascii="宋体" w:cs="宋体"/>
                <w:sz w:val="20"/>
              </w:rPr>
              <w:t>285淮北市经济和信息化局</w:t>
            </w:r>
          </w:p>
        </w:tc>
        <w:tc>
          <w:tcPr>
            <w:tcW w:w="1360" w:type="dxa"/>
            <w:tcBorders>
              <w:tl2br w:val="nil"/>
              <w:tr2bl w:val="nil"/>
            </w:tcBorders>
            <w:vAlign w:val="center"/>
          </w:tcPr>
          <w:p w14:paraId="6910D1EA">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32E579BE">
            <w:pPr>
              <w:jc w:val="center"/>
            </w:pPr>
            <w:r>
              <w:rPr>
                <w:rFonts w:hint="eastAsia"/>
              </w:rPr>
              <w:t>淮北市企业服务中心</w:t>
            </w:r>
          </w:p>
        </w:tc>
      </w:tr>
      <w:tr w14:paraId="575DA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9A16608">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837" w:type="dxa"/>
            <w:gridSpan w:val="2"/>
            <w:tcBorders>
              <w:tl2br w:val="nil"/>
              <w:tr2bl w:val="nil"/>
            </w:tcBorders>
            <w:vAlign w:val="center"/>
          </w:tcPr>
          <w:p w14:paraId="47B9B479">
            <w:pPr>
              <w:jc w:val="center"/>
              <w:rPr>
                <w:rFonts w:ascii="宋体" w:cs="宋体"/>
                <w:sz w:val="20"/>
              </w:rPr>
            </w:pPr>
            <w:r>
              <w:rPr>
                <w:rFonts w:hint="eastAsia" w:ascii="宋体" w:hAnsi="宋体" w:eastAsia="宋体" w:cs="宋体"/>
                <w:color w:val="000000"/>
                <w:kern w:val="0"/>
                <w:sz w:val="20"/>
                <w:szCs w:val="20"/>
              </w:rPr>
              <w:t>1-本级申报项目</w:t>
            </w:r>
          </w:p>
        </w:tc>
        <w:tc>
          <w:tcPr>
            <w:tcW w:w="1360" w:type="dxa"/>
            <w:tcBorders>
              <w:tl2br w:val="nil"/>
              <w:tr2bl w:val="nil"/>
            </w:tcBorders>
            <w:vAlign w:val="center"/>
          </w:tcPr>
          <w:p w14:paraId="2BD9DA87">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629AC096">
            <w:pPr>
              <w:jc w:val="center"/>
            </w:pPr>
            <w:r>
              <w:rPr>
                <w:rFonts w:hint="eastAsia"/>
              </w:rPr>
              <w:t>2024年度</w:t>
            </w:r>
          </w:p>
        </w:tc>
      </w:tr>
      <w:tr w14:paraId="7EA84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67F0D367">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837" w:type="dxa"/>
            <w:gridSpan w:val="2"/>
            <w:tcBorders>
              <w:tl2br w:val="nil"/>
              <w:tr2bl w:val="nil"/>
            </w:tcBorders>
            <w:vAlign w:val="center"/>
          </w:tcPr>
          <w:p w14:paraId="6FD710B7">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3740" w:type="dxa"/>
            <w:gridSpan w:val="2"/>
            <w:tcBorders>
              <w:tl2br w:val="nil"/>
              <w:tr2bl w:val="nil"/>
            </w:tcBorders>
            <w:vAlign w:val="center"/>
          </w:tcPr>
          <w:p w14:paraId="01D564A3">
            <w:pPr>
              <w:jc w:val="right"/>
              <w:rPr>
                <w:rFonts w:ascii="宋体" w:cs="宋体"/>
                <w:sz w:val="20"/>
              </w:rPr>
            </w:pPr>
            <w:r>
              <w:rPr>
                <w:rFonts w:hint="eastAsia" w:ascii="宋体" w:cs="宋体"/>
                <w:sz w:val="20"/>
              </w:rPr>
              <w:t>3.00</w:t>
            </w:r>
          </w:p>
        </w:tc>
      </w:tr>
      <w:tr w14:paraId="1A26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A91EE56">
            <w:pPr>
              <w:jc w:val="center"/>
              <w:rPr>
                <w:rFonts w:ascii="宋体" w:cs="宋体"/>
                <w:sz w:val="20"/>
              </w:rPr>
            </w:pPr>
          </w:p>
        </w:tc>
        <w:tc>
          <w:tcPr>
            <w:tcW w:w="3837" w:type="dxa"/>
            <w:gridSpan w:val="2"/>
            <w:tcBorders>
              <w:tl2br w:val="nil"/>
              <w:tr2bl w:val="nil"/>
            </w:tcBorders>
            <w:vAlign w:val="center"/>
          </w:tcPr>
          <w:p w14:paraId="15646269">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3740" w:type="dxa"/>
            <w:gridSpan w:val="2"/>
            <w:tcBorders>
              <w:tl2br w:val="nil"/>
              <w:tr2bl w:val="nil"/>
            </w:tcBorders>
            <w:vAlign w:val="center"/>
          </w:tcPr>
          <w:p w14:paraId="1A56E788">
            <w:pPr>
              <w:jc w:val="right"/>
              <w:rPr>
                <w:rFonts w:ascii="宋体" w:cs="宋体"/>
                <w:sz w:val="20"/>
              </w:rPr>
            </w:pPr>
            <w:r>
              <w:rPr>
                <w:rFonts w:hint="eastAsia" w:ascii="宋体" w:cs="宋体"/>
                <w:sz w:val="20"/>
              </w:rPr>
              <w:t>3.00</w:t>
            </w:r>
          </w:p>
        </w:tc>
      </w:tr>
      <w:tr w14:paraId="12A92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C569328">
            <w:pPr>
              <w:jc w:val="center"/>
              <w:rPr>
                <w:rFonts w:ascii="宋体" w:cs="宋体"/>
                <w:sz w:val="20"/>
              </w:rPr>
            </w:pPr>
          </w:p>
        </w:tc>
        <w:tc>
          <w:tcPr>
            <w:tcW w:w="3837" w:type="dxa"/>
            <w:gridSpan w:val="2"/>
            <w:tcBorders>
              <w:tl2br w:val="nil"/>
              <w:tr2bl w:val="nil"/>
            </w:tcBorders>
            <w:vAlign w:val="center"/>
          </w:tcPr>
          <w:p w14:paraId="21F7A3B5">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3740" w:type="dxa"/>
            <w:gridSpan w:val="2"/>
            <w:tcBorders>
              <w:tl2br w:val="nil"/>
              <w:tr2bl w:val="nil"/>
            </w:tcBorders>
            <w:vAlign w:val="center"/>
          </w:tcPr>
          <w:p w14:paraId="24A38EEB">
            <w:pPr>
              <w:jc w:val="center"/>
              <w:rPr>
                <w:rFonts w:ascii="宋体" w:cs="宋体"/>
                <w:sz w:val="20"/>
              </w:rPr>
            </w:pPr>
          </w:p>
        </w:tc>
      </w:tr>
      <w:tr w14:paraId="3051D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30D05A7">
            <w:pPr>
              <w:jc w:val="center"/>
              <w:rPr>
                <w:rFonts w:ascii="宋体" w:cs="宋体"/>
                <w:sz w:val="20"/>
              </w:rPr>
            </w:pPr>
          </w:p>
        </w:tc>
        <w:tc>
          <w:tcPr>
            <w:tcW w:w="3837" w:type="dxa"/>
            <w:gridSpan w:val="2"/>
            <w:tcBorders>
              <w:tl2br w:val="nil"/>
              <w:tr2bl w:val="nil"/>
            </w:tcBorders>
            <w:vAlign w:val="center"/>
          </w:tcPr>
          <w:p w14:paraId="58AFAC40">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3740" w:type="dxa"/>
            <w:gridSpan w:val="2"/>
            <w:tcBorders>
              <w:tl2br w:val="nil"/>
              <w:tr2bl w:val="nil"/>
            </w:tcBorders>
            <w:vAlign w:val="center"/>
          </w:tcPr>
          <w:p w14:paraId="7B57603A">
            <w:pPr>
              <w:jc w:val="right"/>
              <w:rPr>
                <w:rFonts w:ascii="宋体" w:cs="宋体"/>
                <w:sz w:val="20"/>
              </w:rPr>
            </w:pPr>
          </w:p>
        </w:tc>
      </w:tr>
      <w:tr w14:paraId="04CFC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66582AC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730A4DEA">
            <w:pPr>
              <w:jc w:val="left"/>
              <w:rPr>
                <w:rFonts w:ascii="宋体" w:cs="宋体"/>
                <w:sz w:val="20"/>
              </w:rPr>
            </w:pPr>
            <w:r>
              <w:rPr>
                <w:rFonts w:hint="eastAsia" w:ascii="宋体" w:hAnsi="宋体" w:eastAsia="宋体" w:cs="宋体"/>
                <w:color w:val="000000"/>
                <w:kern w:val="0"/>
                <w:sz w:val="20"/>
                <w:szCs w:val="20"/>
              </w:rPr>
              <w:t>原机电、冶化、轻工、纺织协会机关离退休人员及行业市属企业离休干部和军转干部的管理服务工作，起到维稳作用。</w:t>
            </w:r>
          </w:p>
        </w:tc>
      </w:tr>
      <w:tr w14:paraId="7950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6C90EC31">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1A0F236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1847" w:type="dxa"/>
            <w:gridSpan w:val="2"/>
            <w:tcBorders>
              <w:tl2br w:val="nil"/>
              <w:tr2bl w:val="nil"/>
            </w:tcBorders>
            <w:vAlign w:val="center"/>
          </w:tcPr>
          <w:p w14:paraId="14B8B23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272" w:type="dxa"/>
            <w:tcBorders>
              <w:tl2br w:val="nil"/>
              <w:tr2bl w:val="nil"/>
            </w:tcBorders>
            <w:vAlign w:val="center"/>
          </w:tcPr>
          <w:p w14:paraId="02D4CBB1">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3740" w:type="dxa"/>
            <w:gridSpan w:val="2"/>
            <w:tcBorders>
              <w:tl2br w:val="nil"/>
              <w:tr2bl w:val="nil"/>
            </w:tcBorders>
            <w:vAlign w:val="center"/>
          </w:tcPr>
          <w:p w14:paraId="1CC049B9">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4102F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438" w:type="dxa"/>
            <w:vMerge w:val="continue"/>
            <w:tcBorders>
              <w:tl2br w:val="nil"/>
              <w:tr2bl w:val="nil"/>
            </w:tcBorders>
            <w:vAlign w:val="center"/>
          </w:tcPr>
          <w:p w14:paraId="2B7DA338">
            <w:pPr>
              <w:jc w:val="center"/>
              <w:rPr>
                <w:rFonts w:ascii="宋体" w:cs="宋体"/>
                <w:sz w:val="20"/>
              </w:rPr>
            </w:pPr>
          </w:p>
        </w:tc>
        <w:tc>
          <w:tcPr>
            <w:tcW w:w="723" w:type="dxa"/>
            <w:vMerge w:val="restart"/>
            <w:tcBorders>
              <w:tl2br w:val="nil"/>
              <w:tr2bl w:val="nil"/>
            </w:tcBorders>
            <w:vAlign w:val="center"/>
          </w:tcPr>
          <w:p w14:paraId="1EBAB76F">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1847" w:type="dxa"/>
            <w:gridSpan w:val="2"/>
            <w:tcBorders>
              <w:tl2br w:val="nil"/>
              <w:tr2bl w:val="nil"/>
            </w:tcBorders>
            <w:vAlign w:val="center"/>
          </w:tcPr>
          <w:p w14:paraId="719DE997">
            <w:pPr>
              <w:widowControl/>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272" w:type="dxa"/>
            <w:tcBorders>
              <w:tl2br w:val="nil"/>
              <w:tr2bl w:val="nil"/>
            </w:tcBorders>
            <w:vAlign w:val="center"/>
          </w:tcPr>
          <w:p w14:paraId="37B471C3">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离休干部和军转干部的管理服务工作的开展</w:t>
            </w:r>
          </w:p>
        </w:tc>
        <w:tc>
          <w:tcPr>
            <w:tcW w:w="3740" w:type="dxa"/>
            <w:gridSpan w:val="2"/>
            <w:tcBorders>
              <w:tl2br w:val="nil"/>
              <w:tr2bl w:val="nil"/>
            </w:tcBorders>
            <w:vAlign w:val="center"/>
          </w:tcPr>
          <w:p w14:paraId="4715A023">
            <w:pPr>
              <w:widowControl/>
              <w:jc w:val="center"/>
              <w:textAlignment w:val="center"/>
              <w:rPr>
                <w:rFonts w:ascii="宋体" w:cs="宋体"/>
                <w:sz w:val="20"/>
              </w:rPr>
            </w:pPr>
            <w:r>
              <w:rPr>
                <w:rFonts w:hint="eastAsia" w:ascii="宋体" w:cs="宋体"/>
                <w:sz w:val="20"/>
              </w:rPr>
              <w:t>较高</w:t>
            </w:r>
          </w:p>
        </w:tc>
      </w:tr>
      <w:tr w14:paraId="72504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438" w:type="dxa"/>
            <w:vMerge w:val="continue"/>
            <w:tcBorders>
              <w:tl2br w:val="nil"/>
              <w:tr2bl w:val="nil"/>
            </w:tcBorders>
            <w:vAlign w:val="center"/>
          </w:tcPr>
          <w:p w14:paraId="6EA19897">
            <w:pPr>
              <w:jc w:val="center"/>
              <w:rPr>
                <w:rFonts w:ascii="宋体" w:cs="宋体"/>
                <w:sz w:val="20"/>
              </w:rPr>
            </w:pPr>
          </w:p>
        </w:tc>
        <w:tc>
          <w:tcPr>
            <w:tcW w:w="723" w:type="dxa"/>
            <w:vMerge w:val="continue"/>
            <w:tcBorders>
              <w:tl2br w:val="nil"/>
              <w:tr2bl w:val="nil"/>
            </w:tcBorders>
            <w:vAlign w:val="center"/>
          </w:tcPr>
          <w:p w14:paraId="5E93631D">
            <w:pPr>
              <w:jc w:val="center"/>
              <w:rPr>
                <w:rFonts w:ascii="宋体" w:cs="宋体"/>
                <w:sz w:val="20"/>
              </w:rPr>
            </w:pPr>
          </w:p>
        </w:tc>
        <w:tc>
          <w:tcPr>
            <w:tcW w:w="1847" w:type="dxa"/>
            <w:gridSpan w:val="2"/>
            <w:tcBorders>
              <w:tl2br w:val="nil"/>
              <w:tr2bl w:val="nil"/>
            </w:tcBorders>
            <w:vAlign w:val="center"/>
          </w:tcPr>
          <w:p w14:paraId="4F351761">
            <w:pPr>
              <w:widowControl/>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272" w:type="dxa"/>
            <w:tcBorders>
              <w:tl2br w:val="nil"/>
              <w:tr2bl w:val="nil"/>
            </w:tcBorders>
            <w:vAlign w:val="center"/>
          </w:tcPr>
          <w:p w14:paraId="03C7CA2E">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经费使用合规性</w:t>
            </w:r>
          </w:p>
        </w:tc>
        <w:tc>
          <w:tcPr>
            <w:tcW w:w="3740" w:type="dxa"/>
            <w:gridSpan w:val="2"/>
            <w:tcBorders>
              <w:tl2br w:val="nil"/>
              <w:tr2bl w:val="nil"/>
            </w:tcBorders>
            <w:vAlign w:val="center"/>
          </w:tcPr>
          <w:p w14:paraId="7DDDA9E2">
            <w:pPr>
              <w:widowControl/>
              <w:jc w:val="center"/>
              <w:textAlignment w:val="center"/>
              <w:rPr>
                <w:rFonts w:ascii="宋体" w:cs="宋体"/>
                <w:sz w:val="20"/>
              </w:rPr>
            </w:pPr>
            <w:r>
              <w:rPr>
                <w:rFonts w:hint="eastAsia" w:ascii="宋体" w:hAnsi="宋体" w:eastAsia="宋体" w:cs="宋体"/>
                <w:color w:val="000000"/>
                <w:sz w:val="20"/>
                <w:szCs w:val="20"/>
              </w:rPr>
              <w:t>严格执行相关法律法规</w:t>
            </w:r>
          </w:p>
        </w:tc>
      </w:tr>
      <w:tr w14:paraId="03758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438" w:type="dxa"/>
            <w:vMerge w:val="continue"/>
            <w:tcBorders>
              <w:tl2br w:val="nil"/>
              <w:tr2bl w:val="nil"/>
            </w:tcBorders>
            <w:vAlign w:val="center"/>
          </w:tcPr>
          <w:p w14:paraId="25BF6A75">
            <w:pPr>
              <w:jc w:val="center"/>
              <w:rPr>
                <w:rFonts w:ascii="宋体" w:cs="宋体"/>
                <w:sz w:val="20"/>
              </w:rPr>
            </w:pPr>
          </w:p>
        </w:tc>
        <w:tc>
          <w:tcPr>
            <w:tcW w:w="723" w:type="dxa"/>
            <w:vMerge w:val="continue"/>
            <w:tcBorders>
              <w:tl2br w:val="nil"/>
              <w:tr2bl w:val="nil"/>
            </w:tcBorders>
            <w:vAlign w:val="center"/>
          </w:tcPr>
          <w:p w14:paraId="52A1595E">
            <w:pPr>
              <w:jc w:val="center"/>
              <w:rPr>
                <w:rFonts w:ascii="宋体" w:cs="宋体"/>
                <w:sz w:val="20"/>
              </w:rPr>
            </w:pPr>
          </w:p>
        </w:tc>
        <w:tc>
          <w:tcPr>
            <w:tcW w:w="1847" w:type="dxa"/>
            <w:gridSpan w:val="2"/>
            <w:tcBorders>
              <w:tl2br w:val="nil"/>
              <w:tr2bl w:val="nil"/>
            </w:tcBorders>
            <w:vAlign w:val="center"/>
          </w:tcPr>
          <w:p w14:paraId="777FAC36">
            <w:pPr>
              <w:widowControl/>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272" w:type="dxa"/>
            <w:tcBorders>
              <w:tl2br w:val="nil"/>
              <w:tr2bl w:val="nil"/>
            </w:tcBorders>
            <w:vAlign w:val="center"/>
          </w:tcPr>
          <w:p w14:paraId="48457D44">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经费支出时效性</w:t>
            </w:r>
          </w:p>
        </w:tc>
        <w:tc>
          <w:tcPr>
            <w:tcW w:w="3740" w:type="dxa"/>
            <w:gridSpan w:val="2"/>
            <w:tcBorders>
              <w:tl2br w:val="nil"/>
              <w:tr2bl w:val="nil"/>
            </w:tcBorders>
            <w:vAlign w:val="center"/>
          </w:tcPr>
          <w:p w14:paraId="245E0ED0">
            <w:pPr>
              <w:widowControl/>
              <w:jc w:val="center"/>
              <w:textAlignment w:val="center"/>
              <w:rPr>
                <w:rFonts w:ascii="宋体" w:cs="宋体"/>
                <w:sz w:val="20"/>
              </w:rPr>
            </w:pPr>
            <w:r>
              <w:rPr>
                <w:rFonts w:hint="eastAsia" w:ascii="宋体" w:hAnsi="宋体" w:eastAsia="宋体" w:cs="宋体"/>
                <w:color w:val="000000"/>
                <w:kern w:val="0"/>
                <w:sz w:val="20"/>
                <w:szCs w:val="20"/>
              </w:rPr>
              <w:t>2024年度</w:t>
            </w:r>
          </w:p>
        </w:tc>
      </w:tr>
      <w:tr w14:paraId="1EA5F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438" w:type="dxa"/>
            <w:vMerge w:val="continue"/>
            <w:tcBorders>
              <w:tl2br w:val="nil"/>
              <w:tr2bl w:val="nil"/>
            </w:tcBorders>
            <w:vAlign w:val="center"/>
          </w:tcPr>
          <w:p w14:paraId="216C663E">
            <w:pPr>
              <w:jc w:val="center"/>
              <w:rPr>
                <w:rFonts w:ascii="宋体" w:cs="宋体"/>
                <w:sz w:val="20"/>
              </w:rPr>
            </w:pPr>
          </w:p>
        </w:tc>
        <w:tc>
          <w:tcPr>
            <w:tcW w:w="723" w:type="dxa"/>
            <w:vMerge w:val="continue"/>
            <w:tcBorders>
              <w:tl2br w:val="nil"/>
              <w:tr2bl w:val="nil"/>
            </w:tcBorders>
            <w:vAlign w:val="center"/>
          </w:tcPr>
          <w:p w14:paraId="5977BC5B">
            <w:pPr>
              <w:jc w:val="center"/>
              <w:rPr>
                <w:rFonts w:ascii="宋体" w:cs="宋体"/>
                <w:sz w:val="20"/>
              </w:rPr>
            </w:pPr>
          </w:p>
        </w:tc>
        <w:tc>
          <w:tcPr>
            <w:tcW w:w="1847" w:type="dxa"/>
            <w:gridSpan w:val="2"/>
            <w:tcBorders>
              <w:tl2br w:val="nil"/>
              <w:tr2bl w:val="nil"/>
            </w:tcBorders>
            <w:vAlign w:val="center"/>
          </w:tcPr>
          <w:p w14:paraId="0A71159A">
            <w:pPr>
              <w:widowControl/>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272" w:type="dxa"/>
            <w:tcBorders>
              <w:tl2br w:val="nil"/>
              <w:tr2bl w:val="nil"/>
            </w:tcBorders>
            <w:vAlign w:val="center"/>
          </w:tcPr>
          <w:p w14:paraId="1E701C97">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成本总额</w:t>
            </w:r>
          </w:p>
        </w:tc>
        <w:tc>
          <w:tcPr>
            <w:tcW w:w="3740" w:type="dxa"/>
            <w:gridSpan w:val="2"/>
            <w:tcBorders>
              <w:tl2br w:val="nil"/>
              <w:tr2bl w:val="nil"/>
            </w:tcBorders>
            <w:vAlign w:val="center"/>
          </w:tcPr>
          <w:p w14:paraId="30924E60">
            <w:pPr>
              <w:widowControl/>
              <w:jc w:val="center"/>
              <w:textAlignment w:val="center"/>
              <w:rPr>
                <w:rFonts w:ascii="宋体" w:cs="宋体"/>
                <w:sz w:val="20"/>
              </w:rPr>
            </w:pPr>
            <w:r>
              <w:rPr>
                <w:rFonts w:hint="eastAsia" w:ascii="宋体" w:hAnsi="宋体" w:eastAsia="宋体" w:cs="宋体"/>
                <w:color w:val="000000"/>
                <w:kern w:val="0"/>
                <w:sz w:val="20"/>
                <w:szCs w:val="20"/>
              </w:rPr>
              <w:t>≤3万元</w:t>
            </w:r>
          </w:p>
        </w:tc>
      </w:tr>
      <w:tr w14:paraId="69339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DB94F89">
            <w:pPr>
              <w:jc w:val="center"/>
              <w:rPr>
                <w:rFonts w:ascii="宋体" w:cs="宋体"/>
                <w:sz w:val="20"/>
              </w:rPr>
            </w:pPr>
          </w:p>
        </w:tc>
        <w:tc>
          <w:tcPr>
            <w:tcW w:w="723" w:type="dxa"/>
            <w:vMerge w:val="restart"/>
            <w:tcBorders>
              <w:tl2br w:val="nil"/>
              <w:tr2bl w:val="nil"/>
            </w:tcBorders>
            <w:vAlign w:val="center"/>
          </w:tcPr>
          <w:p w14:paraId="0AD8B811">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1847" w:type="dxa"/>
            <w:gridSpan w:val="2"/>
            <w:tcBorders>
              <w:tl2br w:val="nil"/>
              <w:tr2bl w:val="nil"/>
            </w:tcBorders>
            <w:vAlign w:val="center"/>
          </w:tcPr>
          <w:p w14:paraId="503A1638">
            <w:pPr>
              <w:widowControl/>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272" w:type="dxa"/>
            <w:tcBorders>
              <w:tl2br w:val="nil"/>
              <w:tr2bl w:val="nil"/>
            </w:tcBorders>
            <w:vAlign w:val="center"/>
          </w:tcPr>
          <w:p w14:paraId="64F5CF3A">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促进离休干部和军转干部的稳定</w:t>
            </w:r>
          </w:p>
        </w:tc>
        <w:tc>
          <w:tcPr>
            <w:tcW w:w="3740" w:type="dxa"/>
            <w:gridSpan w:val="2"/>
            <w:tcBorders>
              <w:tl2br w:val="nil"/>
              <w:tr2bl w:val="nil"/>
            </w:tcBorders>
            <w:vAlign w:val="center"/>
          </w:tcPr>
          <w:p w14:paraId="11195BFB">
            <w:pPr>
              <w:widowControl/>
              <w:jc w:val="center"/>
              <w:textAlignment w:val="center"/>
              <w:rPr>
                <w:rFonts w:ascii="宋体" w:cs="宋体"/>
                <w:sz w:val="20"/>
              </w:rPr>
            </w:pPr>
            <w:r>
              <w:rPr>
                <w:rFonts w:hint="eastAsia"/>
              </w:rPr>
              <w:t>较高</w:t>
            </w:r>
          </w:p>
        </w:tc>
      </w:tr>
      <w:tr w14:paraId="4F94B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438" w:type="dxa"/>
            <w:vMerge w:val="continue"/>
            <w:tcBorders>
              <w:tl2br w:val="nil"/>
              <w:tr2bl w:val="nil"/>
            </w:tcBorders>
            <w:vAlign w:val="center"/>
          </w:tcPr>
          <w:p w14:paraId="4C5D3F0D">
            <w:pPr>
              <w:jc w:val="center"/>
              <w:rPr>
                <w:rFonts w:ascii="宋体" w:cs="宋体"/>
                <w:sz w:val="20"/>
              </w:rPr>
            </w:pPr>
          </w:p>
        </w:tc>
        <w:tc>
          <w:tcPr>
            <w:tcW w:w="723" w:type="dxa"/>
            <w:vMerge w:val="continue"/>
            <w:tcBorders>
              <w:tl2br w:val="nil"/>
              <w:tr2bl w:val="nil"/>
            </w:tcBorders>
            <w:vAlign w:val="center"/>
          </w:tcPr>
          <w:p w14:paraId="61AFE6EF">
            <w:pPr>
              <w:jc w:val="center"/>
              <w:rPr>
                <w:rFonts w:ascii="宋体" w:cs="宋体"/>
                <w:sz w:val="20"/>
              </w:rPr>
            </w:pPr>
          </w:p>
        </w:tc>
        <w:tc>
          <w:tcPr>
            <w:tcW w:w="1847" w:type="dxa"/>
            <w:gridSpan w:val="2"/>
            <w:tcBorders>
              <w:tl2br w:val="nil"/>
              <w:tr2bl w:val="nil"/>
            </w:tcBorders>
            <w:vAlign w:val="center"/>
          </w:tcPr>
          <w:p w14:paraId="5A8BDE3D">
            <w:pPr>
              <w:widowControl/>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272" w:type="dxa"/>
            <w:tcBorders>
              <w:tl2br w:val="nil"/>
              <w:tr2bl w:val="nil"/>
            </w:tcBorders>
            <w:vAlign w:val="center"/>
          </w:tcPr>
          <w:p w14:paraId="323A68D8">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促进当地相关产业发展的影响程度</w:t>
            </w:r>
          </w:p>
        </w:tc>
        <w:tc>
          <w:tcPr>
            <w:tcW w:w="3740" w:type="dxa"/>
            <w:gridSpan w:val="2"/>
            <w:tcBorders>
              <w:tl2br w:val="nil"/>
              <w:tr2bl w:val="nil"/>
            </w:tcBorders>
            <w:vAlign w:val="center"/>
          </w:tcPr>
          <w:p w14:paraId="1BF5E17B">
            <w:pPr>
              <w:widowControl/>
              <w:jc w:val="center"/>
              <w:textAlignment w:val="center"/>
              <w:rPr>
                <w:rFonts w:ascii="宋体" w:cs="宋体"/>
                <w:sz w:val="20"/>
              </w:rPr>
            </w:pPr>
            <w:r>
              <w:rPr>
                <w:rFonts w:hint="eastAsia"/>
              </w:rPr>
              <w:t>较高</w:t>
            </w:r>
          </w:p>
        </w:tc>
      </w:tr>
      <w:tr w14:paraId="0A7A4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438" w:type="dxa"/>
            <w:vMerge w:val="continue"/>
            <w:tcBorders>
              <w:tl2br w:val="nil"/>
              <w:tr2bl w:val="nil"/>
            </w:tcBorders>
            <w:vAlign w:val="center"/>
          </w:tcPr>
          <w:p w14:paraId="6FCF5633">
            <w:pPr>
              <w:jc w:val="center"/>
              <w:rPr>
                <w:rFonts w:ascii="宋体" w:cs="宋体"/>
                <w:sz w:val="20"/>
              </w:rPr>
            </w:pPr>
          </w:p>
        </w:tc>
        <w:tc>
          <w:tcPr>
            <w:tcW w:w="723" w:type="dxa"/>
            <w:vMerge w:val="continue"/>
            <w:tcBorders>
              <w:tl2br w:val="nil"/>
              <w:tr2bl w:val="nil"/>
            </w:tcBorders>
            <w:vAlign w:val="center"/>
          </w:tcPr>
          <w:p w14:paraId="7409C423">
            <w:pPr>
              <w:jc w:val="center"/>
              <w:rPr>
                <w:rFonts w:ascii="宋体" w:cs="宋体"/>
                <w:sz w:val="20"/>
              </w:rPr>
            </w:pPr>
          </w:p>
        </w:tc>
        <w:tc>
          <w:tcPr>
            <w:tcW w:w="1847" w:type="dxa"/>
            <w:gridSpan w:val="2"/>
            <w:tcBorders>
              <w:tl2br w:val="nil"/>
              <w:tr2bl w:val="nil"/>
            </w:tcBorders>
            <w:vAlign w:val="center"/>
          </w:tcPr>
          <w:p w14:paraId="3C907E86">
            <w:pPr>
              <w:widowControl/>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272" w:type="dxa"/>
            <w:tcBorders>
              <w:tl2br w:val="nil"/>
              <w:tr2bl w:val="nil"/>
            </w:tcBorders>
            <w:vAlign w:val="center"/>
          </w:tcPr>
          <w:p w14:paraId="72289771">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提升环保意识的影响</w:t>
            </w:r>
          </w:p>
        </w:tc>
        <w:tc>
          <w:tcPr>
            <w:tcW w:w="3740" w:type="dxa"/>
            <w:gridSpan w:val="2"/>
            <w:tcBorders>
              <w:tl2br w:val="nil"/>
              <w:tr2bl w:val="nil"/>
            </w:tcBorders>
            <w:vAlign w:val="center"/>
          </w:tcPr>
          <w:p w14:paraId="6DF8B936">
            <w:pPr>
              <w:widowControl/>
              <w:jc w:val="center"/>
              <w:textAlignment w:val="center"/>
              <w:rPr>
                <w:rFonts w:ascii="宋体" w:cs="宋体"/>
                <w:sz w:val="20"/>
              </w:rPr>
            </w:pPr>
            <w:r>
              <w:rPr>
                <w:rFonts w:hint="eastAsia"/>
              </w:rPr>
              <w:t>较高</w:t>
            </w:r>
          </w:p>
        </w:tc>
      </w:tr>
      <w:tr w14:paraId="732CE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528DB7F3">
            <w:pPr>
              <w:jc w:val="center"/>
              <w:rPr>
                <w:rFonts w:ascii="宋体" w:cs="宋体"/>
                <w:sz w:val="20"/>
              </w:rPr>
            </w:pPr>
          </w:p>
        </w:tc>
        <w:tc>
          <w:tcPr>
            <w:tcW w:w="723" w:type="dxa"/>
            <w:vMerge w:val="continue"/>
            <w:tcBorders>
              <w:tl2br w:val="nil"/>
              <w:tr2bl w:val="nil"/>
            </w:tcBorders>
            <w:vAlign w:val="center"/>
          </w:tcPr>
          <w:p w14:paraId="3729BF62">
            <w:pPr>
              <w:jc w:val="center"/>
              <w:rPr>
                <w:rFonts w:ascii="宋体" w:cs="宋体"/>
                <w:sz w:val="20"/>
              </w:rPr>
            </w:pPr>
          </w:p>
        </w:tc>
        <w:tc>
          <w:tcPr>
            <w:tcW w:w="1847" w:type="dxa"/>
            <w:gridSpan w:val="2"/>
            <w:tcBorders>
              <w:tl2br w:val="nil"/>
              <w:tr2bl w:val="nil"/>
            </w:tcBorders>
            <w:vAlign w:val="center"/>
          </w:tcPr>
          <w:p w14:paraId="3625FC04">
            <w:pPr>
              <w:widowControl/>
              <w:jc w:val="center"/>
              <w:textAlignment w:val="center"/>
              <w:rPr>
                <w:rFonts w:ascii="宋体" w:hAnsi="宋体" w:eastAsia="宋体" w:cs="宋体"/>
                <w:sz w:val="20"/>
              </w:rPr>
            </w:pPr>
            <w:r>
              <w:rPr>
                <w:rFonts w:hint="eastAsia" w:ascii="宋体" w:hAnsi="宋体" w:eastAsia="宋体" w:cs="宋体"/>
                <w:color w:val="000000"/>
                <w:kern w:val="0"/>
                <w:sz w:val="20"/>
                <w:szCs w:val="20"/>
              </w:rPr>
              <w:t>可持续影响指标</w:t>
            </w:r>
          </w:p>
        </w:tc>
        <w:tc>
          <w:tcPr>
            <w:tcW w:w="2272" w:type="dxa"/>
            <w:tcBorders>
              <w:tl2br w:val="nil"/>
              <w:tr2bl w:val="nil"/>
            </w:tcBorders>
            <w:vAlign w:val="center"/>
          </w:tcPr>
          <w:p w14:paraId="70F4D258">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对促进行业发展的可持续性影响程度</w:t>
            </w:r>
          </w:p>
        </w:tc>
        <w:tc>
          <w:tcPr>
            <w:tcW w:w="3740" w:type="dxa"/>
            <w:gridSpan w:val="2"/>
            <w:tcBorders>
              <w:tl2br w:val="nil"/>
              <w:tr2bl w:val="nil"/>
            </w:tcBorders>
            <w:vAlign w:val="center"/>
          </w:tcPr>
          <w:p w14:paraId="129EA330">
            <w:pPr>
              <w:widowControl/>
              <w:jc w:val="center"/>
              <w:textAlignment w:val="center"/>
              <w:rPr>
                <w:rFonts w:ascii="宋体" w:cs="宋体"/>
                <w:sz w:val="20"/>
              </w:rPr>
            </w:pPr>
            <w:r>
              <w:rPr>
                <w:rFonts w:hint="eastAsia"/>
              </w:rPr>
              <w:t>较高</w:t>
            </w:r>
          </w:p>
        </w:tc>
      </w:tr>
      <w:tr w14:paraId="20304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938D106">
            <w:pPr>
              <w:jc w:val="center"/>
              <w:rPr>
                <w:rFonts w:ascii="宋体" w:cs="宋体"/>
                <w:sz w:val="20"/>
              </w:rPr>
            </w:pPr>
          </w:p>
        </w:tc>
        <w:tc>
          <w:tcPr>
            <w:tcW w:w="723" w:type="dxa"/>
            <w:tcBorders>
              <w:tl2br w:val="nil"/>
              <w:tr2bl w:val="nil"/>
            </w:tcBorders>
            <w:vAlign w:val="center"/>
          </w:tcPr>
          <w:p w14:paraId="4A3A3102">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1847" w:type="dxa"/>
            <w:gridSpan w:val="2"/>
            <w:tcBorders>
              <w:tl2br w:val="nil"/>
              <w:tr2bl w:val="nil"/>
            </w:tcBorders>
            <w:vAlign w:val="center"/>
          </w:tcPr>
          <w:p w14:paraId="6720F99C">
            <w:pPr>
              <w:widowControl/>
              <w:jc w:val="center"/>
              <w:textAlignment w:val="center"/>
              <w:rPr>
                <w:rFonts w:ascii="宋体" w:hAnsi="宋体" w:eastAsia="宋体" w:cs="宋体"/>
                <w:sz w:val="20"/>
              </w:rPr>
            </w:pPr>
            <w:r>
              <w:rPr>
                <w:rFonts w:hint="eastAsia" w:ascii="宋体" w:hAnsi="宋体" w:eastAsia="宋体" w:cs="宋体"/>
                <w:color w:val="000000"/>
                <w:kern w:val="0"/>
                <w:sz w:val="20"/>
                <w:szCs w:val="20"/>
              </w:rPr>
              <w:t>满意度指标</w:t>
            </w:r>
          </w:p>
        </w:tc>
        <w:tc>
          <w:tcPr>
            <w:tcW w:w="2272" w:type="dxa"/>
            <w:tcBorders>
              <w:tl2br w:val="nil"/>
              <w:tr2bl w:val="nil"/>
            </w:tcBorders>
            <w:vAlign w:val="center"/>
          </w:tcPr>
          <w:p w14:paraId="2E601FDF">
            <w:pPr>
              <w:widowControl/>
              <w:jc w:val="center"/>
              <w:textAlignment w:val="center"/>
              <w:rPr>
                <w:rFonts w:ascii="宋体" w:hAnsi="宋体" w:eastAsia="宋体" w:cs="宋体"/>
                <w:sz w:val="20"/>
              </w:rPr>
            </w:pPr>
            <w:r>
              <w:rPr>
                <w:rFonts w:hint="eastAsia" w:ascii="宋体" w:hAnsi="宋体" w:eastAsia="宋体" w:cs="宋体"/>
                <w:color w:val="000000"/>
                <w:kern w:val="0"/>
                <w:sz w:val="20"/>
                <w:szCs w:val="20"/>
              </w:rPr>
              <w:t>社会满意度</w:t>
            </w:r>
          </w:p>
        </w:tc>
        <w:tc>
          <w:tcPr>
            <w:tcW w:w="3740" w:type="dxa"/>
            <w:gridSpan w:val="2"/>
            <w:tcBorders>
              <w:tl2br w:val="nil"/>
              <w:tr2bl w:val="nil"/>
            </w:tcBorders>
            <w:vAlign w:val="center"/>
          </w:tcPr>
          <w:p w14:paraId="6BBE68B2">
            <w:pPr>
              <w:widowControl/>
              <w:jc w:val="center"/>
              <w:textAlignment w:val="center"/>
              <w:rPr>
                <w:rFonts w:ascii="宋体" w:cs="宋体"/>
                <w:sz w:val="20"/>
              </w:rPr>
            </w:pPr>
            <w:r>
              <w:rPr>
                <w:rFonts w:hint="eastAsia" w:ascii="宋体" w:hAnsi="宋体" w:eastAsia="宋体" w:cs="宋体"/>
                <w:color w:val="000000"/>
                <w:kern w:val="0"/>
                <w:sz w:val="20"/>
                <w:szCs w:val="20"/>
              </w:rPr>
              <w:t>≥95%</w:t>
            </w:r>
          </w:p>
        </w:tc>
      </w:tr>
    </w:tbl>
    <w:p w14:paraId="75D9A3E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2、“企业离休人员管理服务费”项目。</w:t>
      </w:r>
    </w:p>
    <w:p w14:paraId="108CB62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淮北市工业行业办公室所属企业离休干部10人，每人每年管理服务费3,000.00元，合计30,000.00元。企业离休干部管理服务费是2008年度以前收取的企业离休人员管理费，共计收取80.40万元。2009年单位基本户取消后,该款项即缴入市财政非税收入代收代办户</w:t>
      </w:r>
      <w:r>
        <w:rPr>
          <w:rFonts w:hint="eastAsia" w:ascii="仿宋_GB2312" w:eastAsia="仿宋_GB2312"/>
          <w:sz w:val="32"/>
          <w:szCs w:val="32"/>
        </w:rPr>
        <w:t>。</w:t>
      </w:r>
    </w:p>
    <w:p w14:paraId="1F36DF0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（2）立项依据。淮北市工业行业办公室所属企业离休干部10人，每人每年管理服务费3,000.00元，合计30,000.00元。</w:t>
      </w:r>
    </w:p>
    <w:p w14:paraId="194AAF6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（3）实施主体。淮北市企业服务中心</w:t>
      </w:r>
    </w:p>
    <w:p w14:paraId="55CFD08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w:t>
      </w:r>
      <w:r>
        <w:rPr>
          <w:rFonts w:hint="eastAsia" w:ascii="仿宋_GB2312" w:eastAsia="仿宋_GB2312"/>
          <w:sz w:val="32"/>
          <w:szCs w:val="32"/>
        </w:rPr>
        <w:t>年</w:t>
      </w:r>
      <w:r>
        <w:rPr>
          <w:rFonts w:hint="eastAsia" w:ascii="TimesNewRoman" w:hAnsi="TimesNewRoman" w:eastAsia="仿宋_GB2312" w:cs="TimesNewRoman"/>
          <w:kern w:val="0"/>
          <w:sz w:val="32"/>
          <w:szCs w:val="32"/>
        </w:rPr>
        <w:t>1</w:t>
      </w:r>
      <w:r>
        <w:rPr>
          <w:rFonts w:hint="eastAsia" w:ascii="仿宋_GB2312" w:eastAsia="仿宋_GB2312"/>
          <w:sz w:val="32"/>
          <w:szCs w:val="32"/>
        </w:rPr>
        <w:t>-</w:t>
      </w:r>
      <w:r>
        <w:rPr>
          <w:rFonts w:hint="eastAsia" w:ascii="TimesNewRoman" w:hAnsi="TimesNewRoman" w:eastAsia="仿宋_GB2312" w:cs="TimesNewRoman"/>
          <w:kern w:val="0"/>
          <w:sz w:val="32"/>
          <w:szCs w:val="32"/>
        </w:rPr>
        <w:t>12</w:t>
      </w:r>
      <w:r>
        <w:rPr>
          <w:rFonts w:hint="eastAsia" w:ascii="仿宋_GB2312" w:eastAsia="仿宋_GB2312"/>
          <w:sz w:val="32"/>
          <w:szCs w:val="32"/>
        </w:rPr>
        <w:t>月</w:t>
      </w:r>
    </w:p>
    <w:p w14:paraId="3612F96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（5）项目内容。淮北市工业行业办公室所属企业离休干部10人，每人每年管理服务费3,000.00元，合计30,000.00元。</w:t>
      </w:r>
    </w:p>
    <w:p w14:paraId="2CBBB48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（6）年度预算安排。3.00</w:t>
      </w:r>
      <w:r>
        <w:rPr>
          <w:rFonts w:hint="eastAsia" w:ascii="仿宋_GB2312" w:hAnsi="楷体" w:eastAsia="仿宋_GB2312"/>
          <w:sz w:val="32"/>
          <w:szCs w:val="32"/>
        </w:rPr>
        <w:t>万元。</w:t>
      </w:r>
    </w:p>
    <w:p w14:paraId="2FBDBD9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1565"/>
        <w:gridCol w:w="2272"/>
        <w:gridCol w:w="1360"/>
        <w:gridCol w:w="2380"/>
      </w:tblGrid>
      <w:tr w14:paraId="6BB0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3C94AA62">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5DC29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96EBE95">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59BB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8F9BFEF">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3946B42E">
            <w:pPr>
              <w:jc w:val="center"/>
              <w:rPr>
                <w:rFonts w:ascii="宋体" w:cs="宋体"/>
                <w:sz w:val="20"/>
              </w:rPr>
            </w:pPr>
            <w:r>
              <w:rPr>
                <w:rFonts w:hint="eastAsia" w:ascii="宋体" w:cs="宋体"/>
                <w:sz w:val="20"/>
              </w:rPr>
              <w:t>企业离休人员管理服务费</w:t>
            </w:r>
          </w:p>
        </w:tc>
      </w:tr>
      <w:tr w14:paraId="2E90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5FD5A81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837" w:type="dxa"/>
            <w:gridSpan w:val="2"/>
            <w:tcBorders>
              <w:tl2br w:val="nil"/>
              <w:tr2bl w:val="nil"/>
            </w:tcBorders>
            <w:vAlign w:val="center"/>
          </w:tcPr>
          <w:p w14:paraId="68ABB362">
            <w:pPr>
              <w:jc w:val="center"/>
              <w:rPr>
                <w:rFonts w:ascii="宋体" w:cs="宋体"/>
                <w:sz w:val="20"/>
              </w:rPr>
            </w:pPr>
            <w:r>
              <w:rPr>
                <w:rFonts w:hint="eastAsia" w:ascii="宋体" w:cs="宋体"/>
                <w:sz w:val="20"/>
              </w:rPr>
              <w:t>285淮北市经济和信息化局</w:t>
            </w:r>
          </w:p>
        </w:tc>
        <w:tc>
          <w:tcPr>
            <w:tcW w:w="1360" w:type="dxa"/>
            <w:tcBorders>
              <w:tl2br w:val="nil"/>
              <w:tr2bl w:val="nil"/>
            </w:tcBorders>
            <w:vAlign w:val="center"/>
          </w:tcPr>
          <w:p w14:paraId="5397C087">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670D894B">
            <w:pPr>
              <w:jc w:val="center"/>
            </w:pPr>
            <w:r>
              <w:rPr>
                <w:rFonts w:hint="eastAsia"/>
              </w:rPr>
              <w:t>淮北市企业服务中心</w:t>
            </w:r>
          </w:p>
        </w:tc>
      </w:tr>
      <w:tr w14:paraId="7F30F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6EFE298">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837" w:type="dxa"/>
            <w:gridSpan w:val="2"/>
            <w:tcBorders>
              <w:tl2br w:val="nil"/>
              <w:tr2bl w:val="nil"/>
            </w:tcBorders>
            <w:vAlign w:val="center"/>
          </w:tcPr>
          <w:p w14:paraId="5D78C95F">
            <w:pPr>
              <w:jc w:val="center"/>
              <w:rPr>
                <w:rFonts w:ascii="宋体" w:cs="宋体"/>
                <w:sz w:val="20"/>
              </w:rPr>
            </w:pPr>
            <w:r>
              <w:rPr>
                <w:rFonts w:hint="eastAsia" w:ascii="宋体" w:hAnsi="宋体" w:eastAsia="宋体" w:cs="宋体"/>
                <w:color w:val="000000"/>
                <w:kern w:val="0"/>
                <w:sz w:val="20"/>
                <w:szCs w:val="20"/>
              </w:rPr>
              <w:t>1-本级申报项目</w:t>
            </w:r>
          </w:p>
        </w:tc>
        <w:tc>
          <w:tcPr>
            <w:tcW w:w="1360" w:type="dxa"/>
            <w:tcBorders>
              <w:tl2br w:val="nil"/>
              <w:tr2bl w:val="nil"/>
            </w:tcBorders>
            <w:vAlign w:val="center"/>
          </w:tcPr>
          <w:p w14:paraId="3DB81534">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3A0C6C44">
            <w:pPr>
              <w:jc w:val="center"/>
            </w:pPr>
            <w:r>
              <w:rPr>
                <w:rFonts w:hint="eastAsia"/>
              </w:rPr>
              <w:t>2024年度</w:t>
            </w:r>
          </w:p>
        </w:tc>
      </w:tr>
      <w:tr w14:paraId="23701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0792C68F">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837" w:type="dxa"/>
            <w:gridSpan w:val="2"/>
            <w:tcBorders>
              <w:tl2br w:val="nil"/>
              <w:tr2bl w:val="nil"/>
            </w:tcBorders>
            <w:vAlign w:val="center"/>
          </w:tcPr>
          <w:p w14:paraId="6BDBB89F">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3740" w:type="dxa"/>
            <w:gridSpan w:val="2"/>
            <w:tcBorders>
              <w:tl2br w:val="nil"/>
              <w:tr2bl w:val="nil"/>
            </w:tcBorders>
            <w:vAlign w:val="center"/>
          </w:tcPr>
          <w:p w14:paraId="07C97B97">
            <w:pPr>
              <w:jc w:val="right"/>
              <w:rPr>
                <w:rFonts w:ascii="宋体" w:cs="宋体"/>
                <w:sz w:val="20"/>
              </w:rPr>
            </w:pPr>
            <w:r>
              <w:rPr>
                <w:rFonts w:hint="eastAsia" w:ascii="宋体" w:cs="宋体"/>
                <w:sz w:val="20"/>
              </w:rPr>
              <w:t>3.00</w:t>
            </w:r>
          </w:p>
        </w:tc>
      </w:tr>
      <w:tr w14:paraId="7C6A9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8723493">
            <w:pPr>
              <w:jc w:val="center"/>
              <w:rPr>
                <w:rFonts w:ascii="宋体" w:cs="宋体"/>
                <w:sz w:val="20"/>
              </w:rPr>
            </w:pPr>
          </w:p>
        </w:tc>
        <w:tc>
          <w:tcPr>
            <w:tcW w:w="3837" w:type="dxa"/>
            <w:gridSpan w:val="2"/>
            <w:tcBorders>
              <w:tl2br w:val="nil"/>
              <w:tr2bl w:val="nil"/>
            </w:tcBorders>
            <w:vAlign w:val="center"/>
          </w:tcPr>
          <w:p w14:paraId="72883644">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3740" w:type="dxa"/>
            <w:gridSpan w:val="2"/>
            <w:tcBorders>
              <w:tl2br w:val="nil"/>
              <w:tr2bl w:val="nil"/>
            </w:tcBorders>
            <w:vAlign w:val="center"/>
          </w:tcPr>
          <w:p w14:paraId="09221831">
            <w:pPr>
              <w:jc w:val="right"/>
              <w:rPr>
                <w:rFonts w:ascii="宋体" w:cs="宋体"/>
                <w:sz w:val="20"/>
              </w:rPr>
            </w:pPr>
            <w:r>
              <w:rPr>
                <w:rFonts w:hint="eastAsia" w:ascii="宋体" w:cs="宋体"/>
                <w:sz w:val="20"/>
              </w:rPr>
              <w:t>3.00</w:t>
            </w:r>
          </w:p>
        </w:tc>
      </w:tr>
      <w:tr w14:paraId="4781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44F76EB">
            <w:pPr>
              <w:jc w:val="center"/>
              <w:rPr>
                <w:rFonts w:ascii="宋体" w:cs="宋体"/>
                <w:sz w:val="20"/>
              </w:rPr>
            </w:pPr>
          </w:p>
        </w:tc>
        <w:tc>
          <w:tcPr>
            <w:tcW w:w="3837" w:type="dxa"/>
            <w:gridSpan w:val="2"/>
            <w:tcBorders>
              <w:tl2br w:val="nil"/>
              <w:tr2bl w:val="nil"/>
            </w:tcBorders>
            <w:vAlign w:val="center"/>
          </w:tcPr>
          <w:p w14:paraId="1D2991FF">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3740" w:type="dxa"/>
            <w:gridSpan w:val="2"/>
            <w:tcBorders>
              <w:tl2br w:val="nil"/>
              <w:tr2bl w:val="nil"/>
            </w:tcBorders>
            <w:vAlign w:val="center"/>
          </w:tcPr>
          <w:p w14:paraId="4B6B5798">
            <w:pPr>
              <w:jc w:val="center"/>
              <w:rPr>
                <w:rFonts w:ascii="宋体" w:cs="宋体"/>
                <w:sz w:val="20"/>
              </w:rPr>
            </w:pPr>
          </w:p>
        </w:tc>
      </w:tr>
      <w:tr w14:paraId="4794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434767A">
            <w:pPr>
              <w:jc w:val="center"/>
              <w:rPr>
                <w:rFonts w:ascii="宋体" w:cs="宋体"/>
                <w:sz w:val="20"/>
              </w:rPr>
            </w:pPr>
          </w:p>
        </w:tc>
        <w:tc>
          <w:tcPr>
            <w:tcW w:w="3837" w:type="dxa"/>
            <w:gridSpan w:val="2"/>
            <w:tcBorders>
              <w:tl2br w:val="nil"/>
              <w:tr2bl w:val="nil"/>
            </w:tcBorders>
            <w:vAlign w:val="center"/>
          </w:tcPr>
          <w:p w14:paraId="30927D74">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3740" w:type="dxa"/>
            <w:gridSpan w:val="2"/>
            <w:tcBorders>
              <w:tl2br w:val="nil"/>
              <w:tr2bl w:val="nil"/>
            </w:tcBorders>
            <w:vAlign w:val="center"/>
          </w:tcPr>
          <w:p w14:paraId="068B6FEB">
            <w:pPr>
              <w:jc w:val="right"/>
              <w:rPr>
                <w:rFonts w:ascii="宋体" w:cs="宋体"/>
                <w:sz w:val="20"/>
              </w:rPr>
            </w:pPr>
          </w:p>
        </w:tc>
      </w:tr>
      <w:tr w14:paraId="1D24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62AF1E7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73112693">
            <w:pPr>
              <w:jc w:val="left"/>
              <w:rPr>
                <w:rFonts w:ascii="宋体" w:cs="宋体"/>
                <w:sz w:val="20"/>
              </w:rPr>
            </w:pPr>
            <w:r>
              <w:rPr>
                <w:rFonts w:hint="eastAsia" w:ascii="宋体" w:hAnsi="宋体" w:eastAsia="宋体" w:cs="宋体"/>
                <w:color w:val="000000"/>
                <w:kern w:val="0"/>
                <w:sz w:val="20"/>
                <w:szCs w:val="20"/>
              </w:rPr>
              <w:t>行办所属企业离休老干部的慰问、书报费、住房补贴等费用的发放。</w:t>
            </w:r>
          </w:p>
        </w:tc>
      </w:tr>
      <w:tr w14:paraId="5F1B6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7BDEC9CD">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6F68FE7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1847" w:type="dxa"/>
            <w:gridSpan w:val="2"/>
            <w:tcBorders>
              <w:tl2br w:val="nil"/>
              <w:tr2bl w:val="nil"/>
            </w:tcBorders>
            <w:vAlign w:val="center"/>
          </w:tcPr>
          <w:p w14:paraId="1E5A815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272" w:type="dxa"/>
            <w:tcBorders>
              <w:tl2br w:val="nil"/>
              <w:tr2bl w:val="nil"/>
            </w:tcBorders>
            <w:vAlign w:val="center"/>
          </w:tcPr>
          <w:p w14:paraId="48D6E075">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3740" w:type="dxa"/>
            <w:gridSpan w:val="2"/>
            <w:tcBorders>
              <w:tl2br w:val="nil"/>
              <w:tr2bl w:val="nil"/>
            </w:tcBorders>
            <w:vAlign w:val="center"/>
          </w:tcPr>
          <w:p w14:paraId="4C51E7E4">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3E981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438" w:type="dxa"/>
            <w:vMerge w:val="continue"/>
            <w:tcBorders>
              <w:tl2br w:val="nil"/>
              <w:tr2bl w:val="nil"/>
            </w:tcBorders>
            <w:vAlign w:val="center"/>
          </w:tcPr>
          <w:p w14:paraId="651B1771">
            <w:pPr>
              <w:jc w:val="center"/>
              <w:rPr>
                <w:rFonts w:ascii="宋体" w:cs="宋体"/>
                <w:sz w:val="20"/>
              </w:rPr>
            </w:pPr>
          </w:p>
        </w:tc>
        <w:tc>
          <w:tcPr>
            <w:tcW w:w="723" w:type="dxa"/>
            <w:vMerge w:val="restart"/>
            <w:tcBorders>
              <w:tl2br w:val="nil"/>
              <w:tr2bl w:val="nil"/>
            </w:tcBorders>
            <w:vAlign w:val="center"/>
          </w:tcPr>
          <w:p w14:paraId="14363C8B">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1847" w:type="dxa"/>
            <w:gridSpan w:val="2"/>
            <w:tcBorders>
              <w:tl2br w:val="nil"/>
              <w:tr2bl w:val="nil"/>
            </w:tcBorders>
            <w:vAlign w:val="center"/>
          </w:tcPr>
          <w:p w14:paraId="5AB71C6E">
            <w:pPr>
              <w:widowControl/>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272" w:type="dxa"/>
            <w:tcBorders>
              <w:tl2br w:val="nil"/>
              <w:tr2bl w:val="nil"/>
            </w:tcBorders>
            <w:vAlign w:val="center"/>
          </w:tcPr>
          <w:p w14:paraId="7EF39D69">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慰问次数</w:t>
            </w:r>
          </w:p>
        </w:tc>
        <w:tc>
          <w:tcPr>
            <w:tcW w:w="3740" w:type="dxa"/>
            <w:gridSpan w:val="2"/>
            <w:tcBorders>
              <w:tl2br w:val="nil"/>
              <w:tr2bl w:val="nil"/>
            </w:tcBorders>
            <w:vAlign w:val="center"/>
          </w:tcPr>
          <w:p w14:paraId="512B4FE1">
            <w:pPr>
              <w:widowControl/>
              <w:jc w:val="center"/>
              <w:textAlignment w:val="center"/>
              <w:rPr>
                <w:rFonts w:ascii="宋体" w:cs="宋体"/>
                <w:sz w:val="20"/>
              </w:rPr>
            </w:pPr>
            <w:r>
              <w:rPr>
                <w:rFonts w:hint="eastAsia" w:ascii="宋体" w:hAnsi="宋体" w:eastAsia="宋体" w:cs="宋体"/>
                <w:color w:val="000000"/>
                <w:kern w:val="0"/>
                <w:sz w:val="20"/>
                <w:szCs w:val="20"/>
              </w:rPr>
              <w:t>≥1</w:t>
            </w:r>
          </w:p>
        </w:tc>
      </w:tr>
      <w:tr w14:paraId="447FE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438" w:type="dxa"/>
            <w:vMerge w:val="continue"/>
            <w:tcBorders>
              <w:tl2br w:val="nil"/>
              <w:tr2bl w:val="nil"/>
            </w:tcBorders>
            <w:vAlign w:val="center"/>
          </w:tcPr>
          <w:p w14:paraId="01915E8B">
            <w:pPr>
              <w:jc w:val="center"/>
              <w:rPr>
                <w:rFonts w:ascii="宋体" w:cs="宋体"/>
                <w:sz w:val="20"/>
              </w:rPr>
            </w:pPr>
          </w:p>
        </w:tc>
        <w:tc>
          <w:tcPr>
            <w:tcW w:w="723" w:type="dxa"/>
            <w:vMerge w:val="continue"/>
            <w:tcBorders>
              <w:tl2br w:val="nil"/>
              <w:tr2bl w:val="nil"/>
            </w:tcBorders>
            <w:vAlign w:val="center"/>
          </w:tcPr>
          <w:p w14:paraId="6E6631E3">
            <w:pPr>
              <w:jc w:val="center"/>
              <w:rPr>
                <w:rFonts w:ascii="宋体" w:cs="宋体"/>
                <w:sz w:val="20"/>
              </w:rPr>
            </w:pPr>
          </w:p>
        </w:tc>
        <w:tc>
          <w:tcPr>
            <w:tcW w:w="1847" w:type="dxa"/>
            <w:gridSpan w:val="2"/>
            <w:tcBorders>
              <w:tl2br w:val="nil"/>
              <w:tr2bl w:val="nil"/>
            </w:tcBorders>
            <w:vAlign w:val="center"/>
          </w:tcPr>
          <w:p w14:paraId="410CF835">
            <w:pPr>
              <w:widowControl/>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272" w:type="dxa"/>
            <w:tcBorders>
              <w:tl2br w:val="nil"/>
              <w:tr2bl w:val="nil"/>
            </w:tcBorders>
            <w:vAlign w:val="center"/>
          </w:tcPr>
          <w:p w14:paraId="2284286D">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经费使用合规性</w:t>
            </w:r>
          </w:p>
        </w:tc>
        <w:tc>
          <w:tcPr>
            <w:tcW w:w="3740" w:type="dxa"/>
            <w:gridSpan w:val="2"/>
            <w:tcBorders>
              <w:tl2br w:val="nil"/>
              <w:tr2bl w:val="nil"/>
            </w:tcBorders>
            <w:vAlign w:val="center"/>
          </w:tcPr>
          <w:p w14:paraId="6F45FB32">
            <w:pPr>
              <w:widowControl/>
              <w:jc w:val="center"/>
              <w:textAlignment w:val="center"/>
              <w:rPr>
                <w:rFonts w:ascii="宋体" w:cs="宋体"/>
                <w:sz w:val="20"/>
              </w:rPr>
            </w:pPr>
            <w:r>
              <w:rPr>
                <w:rFonts w:hint="eastAsia" w:ascii="宋体" w:hAnsi="宋体" w:eastAsia="宋体" w:cs="宋体"/>
                <w:color w:val="000000"/>
                <w:sz w:val="20"/>
                <w:szCs w:val="20"/>
              </w:rPr>
              <w:t>严格执行相关法律法规</w:t>
            </w:r>
          </w:p>
        </w:tc>
      </w:tr>
      <w:tr w14:paraId="11ED7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438" w:type="dxa"/>
            <w:vMerge w:val="continue"/>
            <w:tcBorders>
              <w:tl2br w:val="nil"/>
              <w:tr2bl w:val="nil"/>
            </w:tcBorders>
            <w:vAlign w:val="center"/>
          </w:tcPr>
          <w:p w14:paraId="5A86FB03">
            <w:pPr>
              <w:jc w:val="center"/>
              <w:rPr>
                <w:rFonts w:ascii="宋体" w:cs="宋体"/>
                <w:sz w:val="20"/>
              </w:rPr>
            </w:pPr>
          </w:p>
        </w:tc>
        <w:tc>
          <w:tcPr>
            <w:tcW w:w="723" w:type="dxa"/>
            <w:vMerge w:val="continue"/>
            <w:tcBorders>
              <w:tl2br w:val="nil"/>
              <w:tr2bl w:val="nil"/>
            </w:tcBorders>
            <w:vAlign w:val="center"/>
          </w:tcPr>
          <w:p w14:paraId="07F487B5">
            <w:pPr>
              <w:jc w:val="center"/>
              <w:rPr>
                <w:rFonts w:ascii="宋体" w:cs="宋体"/>
                <w:sz w:val="20"/>
              </w:rPr>
            </w:pPr>
          </w:p>
        </w:tc>
        <w:tc>
          <w:tcPr>
            <w:tcW w:w="1847" w:type="dxa"/>
            <w:gridSpan w:val="2"/>
            <w:tcBorders>
              <w:tl2br w:val="nil"/>
              <w:tr2bl w:val="nil"/>
            </w:tcBorders>
            <w:vAlign w:val="center"/>
          </w:tcPr>
          <w:p w14:paraId="690A5FAD">
            <w:pPr>
              <w:widowControl/>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272" w:type="dxa"/>
            <w:tcBorders>
              <w:tl2br w:val="nil"/>
              <w:tr2bl w:val="nil"/>
            </w:tcBorders>
            <w:vAlign w:val="center"/>
          </w:tcPr>
          <w:p w14:paraId="0B93D987">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经费支出时效性</w:t>
            </w:r>
          </w:p>
        </w:tc>
        <w:tc>
          <w:tcPr>
            <w:tcW w:w="3740" w:type="dxa"/>
            <w:gridSpan w:val="2"/>
            <w:tcBorders>
              <w:tl2br w:val="nil"/>
              <w:tr2bl w:val="nil"/>
            </w:tcBorders>
            <w:vAlign w:val="center"/>
          </w:tcPr>
          <w:p w14:paraId="38303951">
            <w:pPr>
              <w:widowControl/>
              <w:jc w:val="center"/>
              <w:textAlignment w:val="center"/>
              <w:rPr>
                <w:rFonts w:ascii="宋体" w:cs="宋体"/>
                <w:sz w:val="20"/>
              </w:rPr>
            </w:pPr>
            <w:r>
              <w:rPr>
                <w:rFonts w:hint="eastAsia" w:ascii="宋体" w:hAnsi="宋体" w:eastAsia="宋体" w:cs="宋体"/>
                <w:color w:val="000000"/>
                <w:kern w:val="0"/>
                <w:sz w:val="20"/>
                <w:szCs w:val="20"/>
              </w:rPr>
              <w:t>2024年度</w:t>
            </w:r>
          </w:p>
        </w:tc>
      </w:tr>
      <w:tr w14:paraId="2018F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438" w:type="dxa"/>
            <w:vMerge w:val="continue"/>
            <w:tcBorders>
              <w:tl2br w:val="nil"/>
              <w:tr2bl w:val="nil"/>
            </w:tcBorders>
            <w:vAlign w:val="center"/>
          </w:tcPr>
          <w:p w14:paraId="5B334652">
            <w:pPr>
              <w:jc w:val="center"/>
              <w:rPr>
                <w:rFonts w:ascii="宋体" w:cs="宋体"/>
                <w:sz w:val="20"/>
              </w:rPr>
            </w:pPr>
          </w:p>
        </w:tc>
        <w:tc>
          <w:tcPr>
            <w:tcW w:w="723" w:type="dxa"/>
            <w:vMerge w:val="continue"/>
            <w:tcBorders>
              <w:tl2br w:val="nil"/>
              <w:tr2bl w:val="nil"/>
            </w:tcBorders>
            <w:vAlign w:val="center"/>
          </w:tcPr>
          <w:p w14:paraId="15D3D33E">
            <w:pPr>
              <w:jc w:val="center"/>
              <w:rPr>
                <w:rFonts w:ascii="宋体" w:cs="宋体"/>
                <w:sz w:val="20"/>
              </w:rPr>
            </w:pPr>
          </w:p>
        </w:tc>
        <w:tc>
          <w:tcPr>
            <w:tcW w:w="1847" w:type="dxa"/>
            <w:gridSpan w:val="2"/>
            <w:tcBorders>
              <w:tl2br w:val="nil"/>
              <w:tr2bl w:val="nil"/>
            </w:tcBorders>
            <w:vAlign w:val="center"/>
          </w:tcPr>
          <w:p w14:paraId="188D9385">
            <w:pPr>
              <w:widowControl/>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272" w:type="dxa"/>
            <w:tcBorders>
              <w:tl2br w:val="nil"/>
              <w:tr2bl w:val="nil"/>
            </w:tcBorders>
            <w:vAlign w:val="center"/>
          </w:tcPr>
          <w:p w14:paraId="173215DD">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成本总额</w:t>
            </w:r>
          </w:p>
        </w:tc>
        <w:tc>
          <w:tcPr>
            <w:tcW w:w="3740" w:type="dxa"/>
            <w:gridSpan w:val="2"/>
            <w:tcBorders>
              <w:tl2br w:val="nil"/>
              <w:tr2bl w:val="nil"/>
            </w:tcBorders>
            <w:vAlign w:val="center"/>
          </w:tcPr>
          <w:p w14:paraId="22BE3DF5">
            <w:pPr>
              <w:widowControl/>
              <w:jc w:val="center"/>
              <w:textAlignment w:val="center"/>
              <w:rPr>
                <w:rFonts w:ascii="宋体" w:cs="宋体"/>
                <w:sz w:val="20"/>
              </w:rPr>
            </w:pPr>
            <w:r>
              <w:rPr>
                <w:rFonts w:hint="eastAsia" w:ascii="宋体" w:hAnsi="宋体" w:eastAsia="宋体" w:cs="宋体"/>
                <w:color w:val="000000"/>
                <w:kern w:val="0"/>
                <w:sz w:val="20"/>
                <w:szCs w:val="20"/>
              </w:rPr>
              <w:t>≤3万元</w:t>
            </w:r>
          </w:p>
        </w:tc>
      </w:tr>
      <w:tr w14:paraId="4AFBC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1AF9F23">
            <w:pPr>
              <w:jc w:val="center"/>
              <w:rPr>
                <w:rFonts w:ascii="宋体" w:cs="宋体"/>
                <w:sz w:val="20"/>
              </w:rPr>
            </w:pPr>
          </w:p>
        </w:tc>
        <w:tc>
          <w:tcPr>
            <w:tcW w:w="723" w:type="dxa"/>
            <w:vMerge w:val="restart"/>
            <w:tcBorders>
              <w:tl2br w:val="nil"/>
              <w:tr2bl w:val="nil"/>
            </w:tcBorders>
            <w:vAlign w:val="center"/>
          </w:tcPr>
          <w:p w14:paraId="144A65B1">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1847" w:type="dxa"/>
            <w:gridSpan w:val="2"/>
            <w:tcBorders>
              <w:tl2br w:val="nil"/>
              <w:tr2bl w:val="nil"/>
            </w:tcBorders>
            <w:vAlign w:val="center"/>
          </w:tcPr>
          <w:p w14:paraId="464898A9">
            <w:pPr>
              <w:widowControl/>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272" w:type="dxa"/>
            <w:tcBorders>
              <w:tl2br w:val="nil"/>
              <w:tr2bl w:val="nil"/>
            </w:tcBorders>
            <w:vAlign w:val="center"/>
          </w:tcPr>
          <w:p w14:paraId="32997ADB">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创建节约机关</w:t>
            </w:r>
          </w:p>
        </w:tc>
        <w:tc>
          <w:tcPr>
            <w:tcW w:w="3740" w:type="dxa"/>
            <w:gridSpan w:val="2"/>
            <w:tcBorders>
              <w:tl2br w:val="nil"/>
              <w:tr2bl w:val="nil"/>
            </w:tcBorders>
            <w:vAlign w:val="center"/>
          </w:tcPr>
          <w:p w14:paraId="548E998C">
            <w:pPr>
              <w:widowControl/>
              <w:jc w:val="center"/>
              <w:textAlignment w:val="center"/>
              <w:rPr>
                <w:rFonts w:ascii="宋体" w:cs="宋体"/>
                <w:sz w:val="20"/>
              </w:rPr>
            </w:pPr>
            <w:r>
              <w:rPr>
                <w:rFonts w:hint="eastAsia"/>
              </w:rPr>
              <w:t>较高</w:t>
            </w:r>
          </w:p>
        </w:tc>
      </w:tr>
      <w:tr w14:paraId="45918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438" w:type="dxa"/>
            <w:vMerge w:val="continue"/>
            <w:tcBorders>
              <w:tl2br w:val="nil"/>
              <w:tr2bl w:val="nil"/>
            </w:tcBorders>
            <w:vAlign w:val="center"/>
          </w:tcPr>
          <w:p w14:paraId="400D5B30">
            <w:pPr>
              <w:jc w:val="center"/>
              <w:rPr>
                <w:rFonts w:ascii="宋体" w:cs="宋体"/>
                <w:sz w:val="20"/>
              </w:rPr>
            </w:pPr>
          </w:p>
        </w:tc>
        <w:tc>
          <w:tcPr>
            <w:tcW w:w="723" w:type="dxa"/>
            <w:vMerge w:val="continue"/>
            <w:tcBorders>
              <w:tl2br w:val="nil"/>
              <w:tr2bl w:val="nil"/>
            </w:tcBorders>
            <w:vAlign w:val="center"/>
          </w:tcPr>
          <w:p w14:paraId="0F651435">
            <w:pPr>
              <w:jc w:val="center"/>
              <w:rPr>
                <w:rFonts w:ascii="宋体" w:cs="宋体"/>
                <w:sz w:val="20"/>
              </w:rPr>
            </w:pPr>
          </w:p>
        </w:tc>
        <w:tc>
          <w:tcPr>
            <w:tcW w:w="1847" w:type="dxa"/>
            <w:gridSpan w:val="2"/>
            <w:tcBorders>
              <w:tl2br w:val="nil"/>
              <w:tr2bl w:val="nil"/>
            </w:tcBorders>
            <w:vAlign w:val="center"/>
          </w:tcPr>
          <w:p w14:paraId="031EBBE8">
            <w:pPr>
              <w:widowControl/>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272" w:type="dxa"/>
            <w:tcBorders>
              <w:tl2br w:val="nil"/>
              <w:tr2bl w:val="nil"/>
            </w:tcBorders>
            <w:vAlign w:val="center"/>
          </w:tcPr>
          <w:p w14:paraId="5C7EBAC8">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稳定老干部队伍</w:t>
            </w:r>
          </w:p>
        </w:tc>
        <w:tc>
          <w:tcPr>
            <w:tcW w:w="3740" w:type="dxa"/>
            <w:gridSpan w:val="2"/>
            <w:tcBorders>
              <w:tl2br w:val="nil"/>
              <w:tr2bl w:val="nil"/>
            </w:tcBorders>
            <w:vAlign w:val="center"/>
          </w:tcPr>
          <w:p w14:paraId="28C9CC9B">
            <w:pPr>
              <w:widowControl/>
              <w:jc w:val="center"/>
              <w:textAlignment w:val="center"/>
              <w:rPr>
                <w:rFonts w:ascii="宋体" w:cs="宋体"/>
                <w:sz w:val="20"/>
              </w:rPr>
            </w:pPr>
            <w:r>
              <w:rPr>
                <w:rFonts w:hint="eastAsia"/>
              </w:rPr>
              <w:t>较高</w:t>
            </w:r>
          </w:p>
        </w:tc>
      </w:tr>
      <w:tr w14:paraId="1D0FD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438" w:type="dxa"/>
            <w:vMerge w:val="continue"/>
            <w:tcBorders>
              <w:tl2br w:val="nil"/>
              <w:tr2bl w:val="nil"/>
            </w:tcBorders>
            <w:vAlign w:val="center"/>
          </w:tcPr>
          <w:p w14:paraId="33D11ABB">
            <w:pPr>
              <w:jc w:val="center"/>
              <w:rPr>
                <w:rFonts w:ascii="宋体" w:cs="宋体"/>
                <w:sz w:val="20"/>
              </w:rPr>
            </w:pPr>
          </w:p>
        </w:tc>
        <w:tc>
          <w:tcPr>
            <w:tcW w:w="723" w:type="dxa"/>
            <w:vMerge w:val="continue"/>
            <w:tcBorders>
              <w:tl2br w:val="nil"/>
              <w:tr2bl w:val="nil"/>
            </w:tcBorders>
            <w:vAlign w:val="center"/>
          </w:tcPr>
          <w:p w14:paraId="766EE3C1">
            <w:pPr>
              <w:jc w:val="center"/>
              <w:rPr>
                <w:rFonts w:ascii="宋体" w:cs="宋体"/>
                <w:sz w:val="20"/>
              </w:rPr>
            </w:pPr>
          </w:p>
        </w:tc>
        <w:tc>
          <w:tcPr>
            <w:tcW w:w="1847" w:type="dxa"/>
            <w:gridSpan w:val="2"/>
            <w:tcBorders>
              <w:tl2br w:val="nil"/>
              <w:tr2bl w:val="nil"/>
            </w:tcBorders>
            <w:vAlign w:val="center"/>
          </w:tcPr>
          <w:p w14:paraId="64236FB9">
            <w:pPr>
              <w:widowControl/>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272" w:type="dxa"/>
            <w:tcBorders>
              <w:tl2br w:val="nil"/>
              <w:tr2bl w:val="nil"/>
            </w:tcBorders>
            <w:vAlign w:val="center"/>
          </w:tcPr>
          <w:p w14:paraId="1FC895AB">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提升环保意识的影响</w:t>
            </w:r>
          </w:p>
        </w:tc>
        <w:tc>
          <w:tcPr>
            <w:tcW w:w="3740" w:type="dxa"/>
            <w:gridSpan w:val="2"/>
            <w:tcBorders>
              <w:tl2br w:val="nil"/>
              <w:tr2bl w:val="nil"/>
            </w:tcBorders>
            <w:vAlign w:val="center"/>
          </w:tcPr>
          <w:p w14:paraId="14E1BE11">
            <w:pPr>
              <w:widowControl/>
              <w:jc w:val="center"/>
              <w:textAlignment w:val="center"/>
              <w:rPr>
                <w:rFonts w:ascii="宋体" w:cs="宋体"/>
                <w:sz w:val="20"/>
              </w:rPr>
            </w:pPr>
            <w:r>
              <w:rPr>
                <w:rFonts w:hint="eastAsia"/>
              </w:rPr>
              <w:t>较高</w:t>
            </w:r>
          </w:p>
        </w:tc>
      </w:tr>
      <w:tr w14:paraId="03E30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19BCCC59">
            <w:pPr>
              <w:jc w:val="center"/>
              <w:rPr>
                <w:rFonts w:ascii="宋体" w:cs="宋体"/>
                <w:sz w:val="20"/>
              </w:rPr>
            </w:pPr>
          </w:p>
        </w:tc>
        <w:tc>
          <w:tcPr>
            <w:tcW w:w="723" w:type="dxa"/>
            <w:vMerge w:val="continue"/>
            <w:tcBorders>
              <w:tl2br w:val="nil"/>
              <w:tr2bl w:val="nil"/>
            </w:tcBorders>
            <w:vAlign w:val="center"/>
          </w:tcPr>
          <w:p w14:paraId="7E3DE090">
            <w:pPr>
              <w:jc w:val="center"/>
              <w:rPr>
                <w:rFonts w:ascii="宋体" w:cs="宋体"/>
                <w:sz w:val="20"/>
              </w:rPr>
            </w:pPr>
          </w:p>
        </w:tc>
        <w:tc>
          <w:tcPr>
            <w:tcW w:w="1847" w:type="dxa"/>
            <w:gridSpan w:val="2"/>
            <w:tcBorders>
              <w:tl2br w:val="nil"/>
              <w:tr2bl w:val="nil"/>
            </w:tcBorders>
            <w:vAlign w:val="center"/>
          </w:tcPr>
          <w:p w14:paraId="2770BD9F">
            <w:pPr>
              <w:widowControl/>
              <w:jc w:val="center"/>
              <w:textAlignment w:val="center"/>
              <w:rPr>
                <w:rFonts w:ascii="宋体" w:hAnsi="宋体" w:eastAsia="宋体" w:cs="宋体"/>
                <w:sz w:val="20"/>
              </w:rPr>
            </w:pPr>
            <w:r>
              <w:rPr>
                <w:rFonts w:hint="eastAsia" w:ascii="宋体" w:hAnsi="宋体" w:eastAsia="宋体" w:cs="宋体"/>
                <w:color w:val="000000"/>
                <w:kern w:val="0"/>
                <w:sz w:val="20"/>
                <w:szCs w:val="20"/>
              </w:rPr>
              <w:t>可持续影响指标</w:t>
            </w:r>
          </w:p>
        </w:tc>
        <w:tc>
          <w:tcPr>
            <w:tcW w:w="2272" w:type="dxa"/>
            <w:tcBorders>
              <w:tl2br w:val="nil"/>
              <w:tr2bl w:val="nil"/>
            </w:tcBorders>
            <w:vAlign w:val="center"/>
          </w:tcPr>
          <w:p w14:paraId="538A1E2C">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对促进行业发展的可持续性影响</w:t>
            </w:r>
          </w:p>
        </w:tc>
        <w:tc>
          <w:tcPr>
            <w:tcW w:w="3740" w:type="dxa"/>
            <w:gridSpan w:val="2"/>
            <w:tcBorders>
              <w:tl2br w:val="nil"/>
              <w:tr2bl w:val="nil"/>
            </w:tcBorders>
            <w:vAlign w:val="center"/>
          </w:tcPr>
          <w:p w14:paraId="364264A1">
            <w:pPr>
              <w:widowControl/>
              <w:jc w:val="center"/>
              <w:textAlignment w:val="center"/>
              <w:rPr>
                <w:rFonts w:ascii="宋体" w:cs="宋体"/>
                <w:sz w:val="20"/>
              </w:rPr>
            </w:pPr>
            <w:r>
              <w:rPr>
                <w:rFonts w:hint="eastAsia"/>
              </w:rPr>
              <w:t>较高</w:t>
            </w:r>
          </w:p>
        </w:tc>
      </w:tr>
      <w:tr w14:paraId="4804D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5416620">
            <w:pPr>
              <w:jc w:val="center"/>
              <w:rPr>
                <w:rFonts w:ascii="宋体" w:cs="宋体"/>
                <w:sz w:val="20"/>
              </w:rPr>
            </w:pPr>
          </w:p>
        </w:tc>
        <w:tc>
          <w:tcPr>
            <w:tcW w:w="723" w:type="dxa"/>
            <w:tcBorders>
              <w:tl2br w:val="nil"/>
              <w:tr2bl w:val="nil"/>
            </w:tcBorders>
            <w:vAlign w:val="center"/>
          </w:tcPr>
          <w:p w14:paraId="59DAC5CD">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1847" w:type="dxa"/>
            <w:gridSpan w:val="2"/>
            <w:tcBorders>
              <w:tl2br w:val="nil"/>
              <w:tr2bl w:val="nil"/>
            </w:tcBorders>
            <w:vAlign w:val="center"/>
          </w:tcPr>
          <w:p w14:paraId="2BA090E3">
            <w:pPr>
              <w:widowControl/>
              <w:jc w:val="center"/>
              <w:textAlignment w:val="center"/>
              <w:rPr>
                <w:rFonts w:ascii="宋体" w:hAnsi="宋体" w:eastAsia="宋体" w:cs="宋体"/>
                <w:sz w:val="20"/>
              </w:rPr>
            </w:pPr>
            <w:r>
              <w:rPr>
                <w:rFonts w:hint="eastAsia" w:ascii="宋体" w:hAnsi="宋体" w:eastAsia="宋体" w:cs="宋体"/>
                <w:color w:val="000000"/>
                <w:kern w:val="0"/>
                <w:sz w:val="20"/>
                <w:szCs w:val="20"/>
              </w:rPr>
              <w:t>满意度指标</w:t>
            </w:r>
          </w:p>
        </w:tc>
        <w:tc>
          <w:tcPr>
            <w:tcW w:w="2272" w:type="dxa"/>
            <w:tcBorders>
              <w:tl2br w:val="nil"/>
              <w:tr2bl w:val="nil"/>
            </w:tcBorders>
            <w:vAlign w:val="center"/>
          </w:tcPr>
          <w:p w14:paraId="36C98E9E">
            <w:pPr>
              <w:widowControl/>
              <w:jc w:val="center"/>
              <w:textAlignment w:val="center"/>
              <w:rPr>
                <w:rFonts w:ascii="宋体" w:hAnsi="宋体" w:eastAsia="宋体" w:cs="宋体"/>
                <w:sz w:val="20"/>
              </w:rPr>
            </w:pPr>
            <w:r>
              <w:rPr>
                <w:rFonts w:hint="eastAsia" w:ascii="宋体" w:hAnsi="宋体" w:eastAsia="宋体" w:cs="宋体"/>
                <w:color w:val="000000"/>
                <w:kern w:val="0"/>
                <w:sz w:val="20"/>
                <w:szCs w:val="20"/>
              </w:rPr>
              <w:t>社会满意度</w:t>
            </w:r>
          </w:p>
        </w:tc>
        <w:tc>
          <w:tcPr>
            <w:tcW w:w="3740" w:type="dxa"/>
            <w:gridSpan w:val="2"/>
            <w:tcBorders>
              <w:tl2br w:val="nil"/>
              <w:tr2bl w:val="nil"/>
            </w:tcBorders>
            <w:vAlign w:val="center"/>
          </w:tcPr>
          <w:p w14:paraId="03610EA9">
            <w:pPr>
              <w:widowControl/>
              <w:jc w:val="center"/>
              <w:textAlignment w:val="center"/>
              <w:rPr>
                <w:rFonts w:ascii="宋体" w:cs="宋体"/>
                <w:sz w:val="20"/>
              </w:rPr>
            </w:pPr>
            <w:r>
              <w:rPr>
                <w:rFonts w:hint="eastAsia" w:ascii="宋体" w:hAnsi="宋体" w:eastAsia="宋体" w:cs="宋体"/>
                <w:color w:val="000000"/>
                <w:kern w:val="0"/>
                <w:sz w:val="20"/>
                <w:szCs w:val="20"/>
              </w:rPr>
              <w:t>≥95%</w:t>
            </w:r>
          </w:p>
        </w:tc>
      </w:tr>
    </w:tbl>
    <w:p w14:paraId="464EB33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3、“办公大楼运行等工作经费”项目。</w:t>
      </w:r>
    </w:p>
    <w:p w14:paraId="4322906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（1）项目概述。按照市政府统一安排,我局于2022年搬至市招商大厦办公, 办公用房为4层，水电及保洁及网络使用费均由我单位自付</w:t>
      </w:r>
      <w:r>
        <w:rPr>
          <w:rFonts w:hint="eastAsia" w:ascii="仿宋_GB2312" w:eastAsia="仿宋_GB2312"/>
          <w:sz w:val="32"/>
          <w:szCs w:val="32"/>
        </w:rPr>
        <w:t>。</w:t>
      </w:r>
    </w:p>
    <w:p w14:paraId="07CA5A1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（2）立项依据。按照市政府统一安排,我局于2022年搬至市招商大厦办公, 办公用房为4层，水电及保洁及网络使用费均由我单位自付</w:t>
      </w:r>
      <w:r>
        <w:rPr>
          <w:rFonts w:hint="eastAsia" w:ascii="仿宋_GB2312" w:eastAsia="仿宋_GB2312"/>
          <w:sz w:val="32"/>
          <w:szCs w:val="32"/>
        </w:rPr>
        <w:t>。</w:t>
      </w:r>
    </w:p>
    <w:p w14:paraId="2073878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（3）实施主体。淮北市企业服务中心</w:t>
      </w:r>
    </w:p>
    <w:p w14:paraId="2937636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w:t>
      </w:r>
      <w:r>
        <w:rPr>
          <w:rFonts w:hint="eastAsia" w:ascii="仿宋_GB2312" w:eastAsia="仿宋_GB2312"/>
          <w:sz w:val="32"/>
          <w:szCs w:val="32"/>
        </w:rPr>
        <w:t>年</w:t>
      </w:r>
      <w:r>
        <w:rPr>
          <w:rFonts w:hint="eastAsia" w:ascii="TimesNewRoman" w:hAnsi="TimesNewRoman" w:eastAsia="仿宋_GB2312" w:cs="TimesNewRoman"/>
          <w:kern w:val="0"/>
          <w:sz w:val="32"/>
          <w:szCs w:val="32"/>
        </w:rPr>
        <w:t>1</w:t>
      </w:r>
      <w:r>
        <w:rPr>
          <w:rFonts w:hint="eastAsia" w:ascii="仿宋_GB2312" w:eastAsia="仿宋_GB2312"/>
          <w:sz w:val="32"/>
          <w:szCs w:val="32"/>
        </w:rPr>
        <w:t>-</w:t>
      </w:r>
      <w:r>
        <w:rPr>
          <w:rFonts w:hint="eastAsia" w:ascii="TimesNewRoman" w:hAnsi="TimesNewRoman" w:eastAsia="仿宋_GB2312" w:cs="TimesNewRoman"/>
          <w:kern w:val="0"/>
          <w:sz w:val="32"/>
          <w:szCs w:val="32"/>
        </w:rPr>
        <w:t>12</w:t>
      </w:r>
      <w:r>
        <w:rPr>
          <w:rFonts w:hint="eastAsia" w:ascii="仿宋_GB2312" w:eastAsia="仿宋_GB2312"/>
          <w:sz w:val="32"/>
          <w:szCs w:val="32"/>
        </w:rPr>
        <w:t>月</w:t>
      </w:r>
    </w:p>
    <w:p w14:paraId="622ED41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（5）项目内容。按照市政府统一安排,我局于2022年搬至市招商大厦办公, 办公用房为4层，水电及保洁及网络使用费均由我单位自付。</w:t>
      </w:r>
    </w:p>
    <w:p w14:paraId="6BE01AE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（6）年度预算安排。4.00</w:t>
      </w:r>
      <w:r>
        <w:rPr>
          <w:rFonts w:hint="eastAsia" w:ascii="仿宋_GB2312" w:hAnsi="楷体" w:eastAsia="仿宋_GB2312"/>
          <w:sz w:val="32"/>
          <w:szCs w:val="32"/>
        </w:rPr>
        <w:t>万元。</w:t>
      </w:r>
    </w:p>
    <w:p w14:paraId="6C725EC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1565"/>
        <w:gridCol w:w="2272"/>
        <w:gridCol w:w="1360"/>
        <w:gridCol w:w="2380"/>
      </w:tblGrid>
      <w:tr w14:paraId="0A1B5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334476FA">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16827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536CAE5C">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57C2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302F1D5">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1C78BD44">
            <w:pPr>
              <w:jc w:val="center"/>
              <w:rPr>
                <w:rFonts w:ascii="宋体" w:cs="宋体"/>
                <w:sz w:val="20"/>
              </w:rPr>
            </w:pPr>
            <w:r>
              <w:rPr>
                <w:rFonts w:hint="eastAsia" w:ascii="宋体" w:cs="宋体"/>
                <w:sz w:val="20"/>
              </w:rPr>
              <w:t>办公大楼运行等工作经费</w:t>
            </w:r>
          </w:p>
        </w:tc>
      </w:tr>
      <w:tr w14:paraId="332C6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6D7424D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837" w:type="dxa"/>
            <w:gridSpan w:val="2"/>
            <w:tcBorders>
              <w:tl2br w:val="nil"/>
              <w:tr2bl w:val="nil"/>
            </w:tcBorders>
            <w:vAlign w:val="center"/>
          </w:tcPr>
          <w:p w14:paraId="26D718B8">
            <w:pPr>
              <w:jc w:val="center"/>
              <w:rPr>
                <w:rFonts w:ascii="宋体" w:cs="宋体"/>
                <w:sz w:val="20"/>
              </w:rPr>
            </w:pPr>
            <w:r>
              <w:rPr>
                <w:rFonts w:hint="eastAsia" w:ascii="宋体" w:cs="宋体"/>
                <w:sz w:val="20"/>
              </w:rPr>
              <w:t>285淮北市经济和信息化局</w:t>
            </w:r>
          </w:p>
        </w:tc>
        <w:tc>
          <w:tcPr>
            <w:tcW w:w="1360" w:type="dxa"/>
            <w:tcBorders>
              <w:tl2br w:val="nil"/>
              <w:tr2bl w:val="nil"/>
            </w:tcBorders>
            <w:vAlign w:val="center"/>
          </w:tcPr>
          <w:p w14:paraId="1B7133B5">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715DB970">
            <w:pPr>
              <w:jc w:val="center"/>
            </w:pPr>
            <w:r>
              <w:rPr>
                <w:rFonts w:hint="eastAsia"/>
              </w:rPr>
              <w:t>淮北市企业服务中心</w:t>
            </w:r>
          </w:p>
        </w:tc>
      </w:tr>
      <w:tr w14:paraId="3F635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A318225">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837" w:type="dxa"/>
            <w:gridSpan w:val="2"/>
            <w:tcBorders>
              <w:tl2br w:val="nil"/>
              <w:tr2bl w:val="nil"/>
            </w:tcBorders>
            <w:vAlign w:val="center"/>
          </w:tcPr>
          <w:p w14:paraId="71CCEE2A">
            <w:pPr>
              <w:jc w:val="center"/>
              <w:rPr>
                <w:rFonts w:ascii="宋体" w:cs="宋体"/>
                <w:sz w:val="20"/>
              </w:rPr>
            </w:pPr>
            <w:r>
              <w:rPr>
                <w:rFonts w:hint="eastAsia" w:ascii="宋体" w:hAnsi="宋体" w:eastAsia="宋体" w:cs="宋体"/>
                <w:color w:val="000000"/>
                <w:kern w:val="0"/>
                <w:sz w:val="20"/>
                <w:szCs w:val="20"/>
              </w:rPr>
              <w:t>1-本级申报项目</w:t>
            </w:r>
          </w:p>
        </w:tc>
        <w:tc>
          <w:tcPr>
            <w:tcW w:w="1360" w:type="dxa"/>
            <w:tcBorders>
              <w:tl2br w:val="nil"/>
              <w:tr2bl w:val="nil"/>
            </w:tcBorders>
            <w:vAlign w:val="center"/>
          </w:tcPr>
          <w:p w14:paraId="4D433FBA">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125DA881">
            <w:pPr>
              <w:jc w:val="center"/>
            </w:pPr>
            <w:r>
              <w:rPr>
                <w:rFonts w:hint="eastAsia"/>
              </w:rPr>
              <w:t>2024年度</w:t>
            </w:r>
          </w:p>
        </w:tc>
      </w:tr>
      <w:tr w14:paraId="138B1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5B9005BD">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837" w:type="dxa"/>
            <w:gridSpan w:val="2"/>
            <w:tcBorders>
              <w:tl2br w:val="nil"/>
              <w:tr2bl w:val="nil"/>
            </w:tcBorders>
            <w:vAlign w:val="center"/>
          </w:tcPr>
          <w:p w14:paraId="07FD70C4">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3740" w:type="dxa"/>
            <w:gridSpan w:val="2"/>
            <w:tcBorders>
              <w:tl2br w:val="nil"/>
              <w:tr2bl w:val="nil"/>
            </w:tcBorders>
            <w:vAlign w:val="center"/>
          </w:tcPr>
          <w:p w14:paraId="29704795">
            <w:pPr>
              <w:jc w:val="right"/>
              <w:rPr>
                <w:rFonts w:ascii="宋体" w:cs="宋体"/>
                <w:sz w:val="20"/>
              </w:rPr>
            </w:pPr>
            <w:r>
              <w:rPr>
                <w:rFonts w:hint="eastAsia" w:ascii="宋体" w:cs="宋体"/>
                <w:sz w:val="20"/>
              </w:rPr>
              <w:t>4.00</w:t>
            </w:r>
          </w:p>
        </w:tc>
      </w:tr>
      <w:tr w14:paraId="09FFD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9AB6B12">
            <w:pPr>
              <w:jc w:val="center"/>
              <w:rPr>
                <w:rFonts w:ascii="宋体" w:cs="宋体"/>
                <w:sz w:val="20"/>
              </w:rPr>
            </w:pPr>
          </w:p>
        </w:tc>
        <w:tc>
          <w:tcPr>
            <w:tcW w:w="3837" w:type="dxa"/>
            <w:gridSpan w:val="2"/>
            <w:tcBorders>
              <w:tl2br w:val="nil"/>
              <w:tr2bl w:val="nil"/>
            </w:tcBorders>
            <w:vAlign w:val="center"/>
          </w:tcPr>
          <w:p w14:paraId="5180D214">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3740" w:type="dxa"/>
            <w:gridSpan w:val="2"/>
            <w:tcBorders>
              <w:tl2br w:val="nil"/>
              <w:tr2bl w:val="nil"/>
            </w:tcBorders>
            <w:vAlign w:val="center"/>
          </w:tcPr>
          <w:p w14:paraId="3B2E58F7">
            <w:pPr>
              <w:jc w:val="right"/>
              <w:rPr>
                <w:rFonts w:ascii="宋体" w:cs="宋体"/>
                <w:sz w:val="20"/>
              </w:rPr>
            </w:pPr>
            <w:r>
              <w:rPr>
                <w:rFonts w:hint="eastAsia" w:ascii="宋体" w:cs="宋体"/>
                <w:sz w:val="20"/>
              </w:rPr>
              <w:t>4.00</w:t>
            </w:r>
          </w:p>
        </w:tc>
      </w:tr>
      <w:tr w14:paraId="51EC5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5302A50">
            <w:pPr>
              <w:jc w:val="center"/>
              <w:rPr>
                <w:rFonts w:ascii="宋体" w:cs="宋体"/>
                <w:sz w:val="20"/>
              </w:rPr>
            </w:pPr>
          </w:p>
        </w:tc>
        <w:tc>
          <w:tcPr>
            <w:tcW w:w="3837" w:type="dxa"/>
            <w:gridSpan w:val="2"/>
            <w:tcBorders>
              <w:tl2br w:val="nil"/>
              <w:tr2bl w:val="nil"/>
            </w:tcBorders>
            <w:vAlign w:val="center"/>
          </w:tcPr>
          <w:p w14:paraId="6994C7F5">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3740" w:type="dxa"/>
            <w:gridSpan w:val="2"/>
            <w:tcBorders>
              <w:tl2br w:val="nil"/>
              <w:tr2bl w:val="nil"/>
            </w:tcBorders>
            <w:vAlign w:val="center"/>
          </w:tcPr>
          <w:p w14:paraId="4FCC5A42">
            <w:pPr>
              <w:jc w:val="center"/>
              <w:rPr>
                <w:rFonts w:ascii="宋体" w:cs="宋体"/>
                <w:sz w:val="20"/>
              </w:rPr>
            </w:pPr>
          </w:p>
        </w:tc>
      </w:tr>
      <w:tr w14:paraId="289A0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825328B">
            <w:pPr>
              <w:jc w:val="center"/>
              <w:rPr>
                <w:rFonts w:ascii="宋体" w:cs="宋体"/>
                <w:sz w:val="20"/>
              </w:rPr>
            </w:pPr>
          </w:p>
        </w:tc>
        <w:tc>
          <w:tcPr>
            <w:tcW w:w="3837" w:type="dxa"/>
            <w:gridSpan w:val="2"/>
            <w:tcBorders>
              <w:tl2br w:val="nil"/>
              <w:tr2bl w:val="nil"/>
            </w:tcBorders>
            <w:vAlign w:val="center"/>
          </w:tcPr>
          <w:p w14:paraId="08C80D72">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3740" w:type="dxa"/>
            <w:gridSpan w:val="2"/>
            <w:tcBorders>
              <w:tl2br w:val="nil"/>
              <w:tr2bl w:val="nil"/>
            </w:tcBorders>
            <w:vAlign w:val="center"/>
          </w:tcPr>
          <w:p w14:paraId="12434835">
            <w:pPr>
              <w:jc w:val="right"/>
              <w:rPr>
                <w:rFonts w:ascii="宋体" w:cs="宋体"/>
                <w:sz w:val="20"/>
              </w:rPr>
            </w:pPr>
          </w:p>
        </w:tc>
      </w:tr>
      <w:tr w14:paraId="02EF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06BF494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13CD75A5">
            <w:pPr>
              <w:jc w:val="left"/>
              <w:rPr>
                <w:rFonts w:ascii="宋体" w:cs="宋体"/>
                <w:sz w:val="20"/>
              </w:rPr>
            </w:pPr>
            <w:r>
              <w:rPr>
                <w:rFonts w:hint="eastAsia" w:ascii="宋体" w:hAnsi="宋体" w:eastAsia="宋体" w:cs="宋体"/>
                <w:color w:val="000000"/>
                <w:kern w:val="0"/>
                <w:sz w:val="20"/>
                <w:szCs w:val="20"/>
              </w:rPr>
              <w:t>保障机关正常运行。</w:t>
            </w:r>
          </w:p>
        </w:tc>
      </w:tr>
      <w:tr w14:paraId="417EE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42CAEAB1">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055D222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1847" w:type="dxa"/>
            <w:gridSpan w:val="2"/>
            <w:tcBorders>
              <w:tl2br w:val="nil"/>
              <w:tr2bl w:val="nil"/>
            </w:tcBorders>
            <w:vAlign w:val="center"/>
          </w:tcPr>
          <w:p w14:paraId="4CA3027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272" w:type="dxa"/>
            <w:tcBorders>
              <w:tl2br w:val="nil"/>
              <w:tr2bl w:val="nil"/>
            </w:tcBorders>
            <w:vAlign w:val="center"/>
          </w:tcPr>
          <w:p w14:paraId="32D7F3F3">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3740" w:type="dxa"/>
            <w:gridSpan w:val="2"/>
            <w:tcBorders>
              <w:tl2br w:val="nil"/>
              <w:tr2bl w:val="nil"/>
            </w:tcBorders>
            <w:vAlign w:val="center"/>
          </w:tcPr>
          <w:p w14:paraId="3C35ED6C">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3E391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438" w:type="dxa"/>
            <w:vMerge w:val="continue"/>
            <w:tcBorders>
              <w:tl2br w:val="nil"/>
              <w:tr2bl w:val="nil"/>
            </w:tcBorders>
            <w:vAlign w:val="center"/>
          </w:tcPr>
          <w:p w14:paraId="164EB0B3">
            <w:pPr>
              <w:jc w:val="center"/>
              <w:rPr>
                <w:rFonts w:ascii="宋体" w:cs="宋体"/>
                <w:sz w:val="20"/>
              </w:rPr>
            </w:pPr>
          </w:p>
        </w:tc>
        <w:tc>
          <w:tcPr>
            <w:tcW w:w="723" w:type="dxa"/>
            <w:vMerge w:val="restart"/>
            <w:tcBorders>
              <w:tl2br w:val="nil"/>
              <w:tr2bl w:val="nil"/>
            </w:tcBorders>
            <w:vAlign w:val="center"/>
          </w:tcPr>
          <w:p w14:paraId="6B7534F3">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1847" w:type="dxa"/>
            <w:gridSpan w:val="2"/>
            <w:tcBorders>
              <w:tl2br w:val="nil"/>
              <w:tr2bl w:val="nil"/>
            </w:tcBorders>
            <w:vAlign w:val="center"/>
          </w:tcPr>
          <w:p w14:paraId="0ED99104">
            <w:pPr>
              <w:widowControl/>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272" w:type="dxa"/>
            <w:tcBorders>
              <w:tl2br w:val="nil"/>
              <w:tr2bl w:val="nil"/>
            </w:tcBorders>
            <w:vAlign w:val="center"/>
          </w:tcPr>
          <w:p w14:paraId="50B834B0">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保障机关正常运行</w:t>
            </w:r>
          </w:p>
        </w:tc>
        <w:tc>
          <w:tcPr>
            <w:tcW w:w="3740" w:type="dxa"/>
            <w:gridSpan w:val="2"/>
            <w:tcBorders>
              <w:tl2br w:val="nil"/>
              <w:tr2bl w:val="nil"/>
            </w:tcBorders>
            <w:vAlign w:val="center"/>
          </w:tcPr>
          <w:p w14:paraId="0A94ECF1">
            <w:pPr>
              <w:widowControl/>
              <w:jc w:val="center"/>
              <w:textAlignment w:val="center"/>
              <w:rPr>
                <w:rFonts w:ascii="宋体" w:cs="宋体"/>
                <w:sz w:val="20"/>
              </w:rPr>
            </w:pPr>
            <w:r>
              <w:rPr>
                <w:rFonts w:hint="eastAsia" w:ascii="宋体" w:hAnsi="宋体" w:eastAsia="宋体" w:cs="宋体"/>
                <w:color w:val="000000"/>
                <w:kern w:val="0"/>
                <w:sz w:val="20"/>
                <w:szCs w:val="20"/>
              </w:rPr>
              <w:t>保障机关正常运行</w:t>
            </w:r>
          </w:p>
        </w:tc>
      </w:tr>
      <w:tr w14:paraId="567C8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438" w:type="dxa"/>
            <w:vMerge w:val="continue"/>
            <w:tcBorders>
              <w:tl2br w:val="nil"/>
              <w:tr2bl w:val="nil"/>
            </w:tcBorders>
            <w:vAlign w:val="center"/>
          </w:tcPr>
          <w:p w14:paraId="3C4B23C5">
            <w:pPr>
              <w:jc w:val="center"/>
              <w:rPr>
                <w:rFonts w:ascii="宋体" w:cs="宋体"/>
                <w:sz w:val="20"/>
              </w:rPr>
            </w:pPr>
          </w:p>
        </w:tc>
        <w:tc>
          <w:tcPr>
            <w:tcW w:w="723" w:type="dxa"/>
            <w:vMerge w:val="continue"/>
            <w:tcBorders>
              <w:tl2br w:val="nil"/>
              <w:tr2bl w:val="nil"/>
            </w:tcBorders>
            <w:vAlign w:val="center"/>
          </w:tcPr>
          <w:p w14:paraId="41E22CA1">
            <w:pPr>
              <w:jc w:val="center"/>
              <w:rPr>
                <w:rFonts w:ascii="宋体" w:cs="宋体"/>
                <w:sz w:val="20"/>
              </w:rPr>
            </w:pPr>
          </w:p>
        </w:tc>
        <w:tc>
          <w:tcPr>
            <w:tcW w:w="1847" w:type="dxa"/>
            <w:gridSpan w:val="2"/>
            <w:tcBorders>
              <w:tl2br w:val="nil"/>
              <w:tr2bl w:val="nil"/>
            </w:tcBorders>
            <w:vAlign w:val="center"/>
          </w:tcPr>
          <w:p w14:paraId="264C308B">
            <w:pPr>
              <w:widowControl/>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272" w:type="dxa"/>
            <w:tcBorders>
              <w:tl2br w:val="nil"/>
              <w:tr2bl w:val="nil"/>
            </w:tcBorders>
            <w:vAlign w:val="center"/>
          </w:tcPr>
          <w:p w14:paraId="058CC1F2">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经费使用合规性</w:t>
            </w:r>
          </w:p>
        </w:tc>
        <w:tc>
          <w:tcPr>
            <w:tcW w:w="3740" w:type="dxa"/>
            <w:gridSpan w:val="2"/>
            <w:tcBorders>
              <w:tl2br w:val="nil"/>
              <w:tr2bl w:val="nil"/>
            </w:tcBorders>
            <w:vAlign w:val="center"/>
          </w:tcPr>
          <w:p w14:paraId="39983A78">
            <w:pPr>
              <w:widowControl/>
              <w:jc w:val="center"/>
              <w:textAlignment w:val="center"/>
              <w:rPr>
                <w:rFonts w:ascii="宋体" w:cs="宋体"/>
                <w:sz w:val="20"/>
              </w:rPr>
            </w:pPr>
            <w:r>
              <w:rPr>
                <w:rFonts w:hint="eastAsia" w:ascii="宋体" w:hAnsi="宋体" w:eastAsia="宋体" w:cs="宋体"/>
                <w:color w:val="000000"/>
                <w:sz w:val="20"/>
                <w:szCs w:val="20"/>
              </w:rPr>
              <w:t>严格执行相关法律法规</w:t>
            </w:r>
          </w:p>
        </w:tc>
      </w:tr>
      <w:tr w14:paraId="53E0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438" w:type="dxa"/>
            <w:vMerge w:val="continue"/>
            <w:tcBorders>
              <w:tl2br w:val="nil"/>
              <w:tr2bl w:val="nil"/>
            </w:tcBorders>
            <w:vAlign w:val="center"/>
          </w:tcPr>
          <w:p w14:paraId="50020E42">
            <w:pPr>
              <w:jc w:val="center"/>
              <w:rPr>
                <w:rFonts w:ascii="宋体" w:cs="宋体"/>
                <w:sz w:val="20"/>
              </w:rPr>
            </w:pPr>
          </w:p>
        </w:tc>
        <w:tc>
          <w:tcPr>
            <w:tcW w:w="723" w:type="dxa"/>
            <w:vMerge w:val="continue"/>
            <w:tcBorders>
              <w:tl2br w:val="nil"/>
              <w:tr2bl w:val="nil"/>
            </w:tcBorders>
            <w:vAlign w:val="center"/>
          </w:tcPr>
          <w:p w14:paraId="21A3F418">
            <w:pPr>
              <w:jc w:val="center"/>
              <w:rPr>
                <w:rFonts w:ascii="宋体" w:cs="宋体"/>
                <w:sz w:val="20"/>
              </w:rPr>
            </w:pPr>
          </w:p>
        </w:tc>
        <w:tc>
          <w:tcPr>
            <w:tcW w:w="1847" w:type="dxa"/>
            <w:gridSpan w:val="2"/>
            <w:tcBorders>
              <w:tl2br w:val="nil"/>
              <w:tr2bl w:val="nil"/>
            </w:tcBorders>
            <w:vAlign w:val="center"/>
          </w:tcPr>
          <w:p w14:paraId="01D807E7">
            <w:pPr>
              <w:widowControl/>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272" w:type="dxa"/>
            <w:tcBorders>
              <w:tl2br w:val="nil"/>
              <w:tr2bl w:val="nil"/>
            </w:tcBorders>
            <w:vAlign w:val="center"/>
          </w:tcPr>
          <w:p w14:paraId="14732024">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经费支出时效性</w:t>
            </w:r>
          </w:p>
        </w:tc>
        <w:tc>
          <w:tcPr>
            <w:tcW w:w="3740" w:type="dxa"/>
            <w:gridSpan w:val="2"/>
            <w:tcBorders>
              <w:tl2br w:val="nil"/>
              <w:tr2bl w:val="nil"/>
            </w:tcBorders>
            <w:vAlign w:val="center"/>
          </w:tcPr>
          <w:p w14:paraId="3F5EB700">
            <w:pPr>
              <w:widowControl/>
              <w:jc w:val="center"/>
              <w:textAlignment w:val="center"/>
              <w:rPr>
                <w:rFonts w:ascii="宋体" w:cs="宋体"/>
                <w:sz w:val="20"/>
              </w:rPr>
            </w:pPr>
            <w:r>
              <w:rPr>
                <w:rFonts w:hint="eastAsia" w:ascii="宋体" w:hAnsi="宋体" w:eastAsia="宋体" w:cs="宋体"/>
                <w:color w:val="000000"/>
                <w:kern w:val="0"/>
                <w:sz w:val="20"/>
                <w:szCs w:val="20"/>
              </w:rPr>
              <w:t>2024年度</w:t>
            </w:r>
          </w:p>
        </w:tc>
      </w:tr>
      <w:tr w14:paraId="74486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438" w:type="dxa"/>
            <w:vMerge w:val="continue"/>
            <w:tcBorders>
              <w:tl2br w:val="nil"/>
              <w:tr2bl w:val="nil"/>
            </w:tcBorders>
            <w:vAlign w:val="center"/>
          </w:tcPr>
          <w:p w14:paraId="2AA16975">
            <w:pPr>
              <w:jc w:val="center"/>
              <w:rPr>
                <w:rFonts w:ascii="宋体" w:cs="宋体"/>
                <w:sz w:val="20"/>
              </w:rPr>
            </w:pPr>
          </w:p>
        </w:tc>
        <w:tc>
          <w:tcPr>
            <w:tcW w:w="723" w:type="dxa"/>
            <w:vMerge w:val="continue"/>
            <w:tcBorders>
              <w:tl2br w:val="nil"/>
              <w:tr2bl w:val="nil"/>
            </w:tcBorders>
            <w:vAlign w:val="center"/>
          </w:tcPr>
          <w:p w14:paraId="31ACCA63">
            <w:pPr>
              <w:jc w:val="center"/>
              <w:rPr>
                <w:rFonts w:ascii="宋体" w:cs="宋体"/>
                <w:sz w:val="20"/>
              </w:rPr>
            </w:pPr>
          </w:p>
        </w:tc>
        <w:tc>
          <w:tcPr>
            <w:tcW w:w="1847" w:type="dxa"/>
            <w:gridSpan w:val="2"/>
            <w:tcBorders>
              <w:tl2br w:val="nil"/>
              <w:tr2bl w:val="nil"/>
            </w:tcBorders>
            <w:vAlign w:val="center"/>
          </w:tcPr>
          <w:p w14:paraId="73C79016">
            <w:pPr>
              <w:widowControl/>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272" w:type="dxa"/>
            <w:tcBorders>
              <w:tl2br w:val="nil"/>
              <w:tr2bl w:val="nil"/>
            </w:tcBorders>
            <w:vAlign w:val="center"/>
          </w:tcPr>
          <w:p w14:paraId="529F0E4B">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成本总额</w:t>
            </w:r>
          </w:p>
        </w:tc>
        <w:tc>
          <w:tcPr>
            <w:tcW w:w="3740" w:type="dxa"/>
            <w:gridSpan w:val="2"/>
            <w:tcBorders>
              <w:tl2br w:val="nil"/>
              <w:tr2bl w:val="nil"/>
            </w:tcBorders>
            <w:vAlign w:val="center"/>
          </w:tcPr>
          <w:p w14:paraId="2B2A11F8">
            <w:pPr>
              <w:widowControl/>
              <w:jc w:val="center"/>
              <w:textAlignment w:val="center"/>
              <w:rPr>
                <w:rFonts w:ascii="宋体" w:cs="宋体"/>
                <w:sz w:val="20"/>
              </w:rPr>
            </w:pPr>
            <w:r>
              <w:rPr>
                <w:rFonts w:hint="eastAsia" w:ascii="宋体" w:hAnsi="宋体" w:eastAsia="宋体" w:cs="宋体"/>
                <w:color w:val="000000"/>
                <w:kern w:val="0"/>
                <w:sz w:val="20"/>
                <w:szCs w:val="20"/>
              </w:rPr>
              <w:t>≤4万元</w:t>
            </w:r>
          </w:p>
        </w:tc>
      </w:tr>
      <w:tr w14:paraId="4875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2FD4BA2">
            <w:pPr>
              <w:jc w:val="center"/>
              <w:rPr>
                <w:rFonts w:ascii="宋体" w:cs="宋体"/>
                <w:sz w:val="20"/>
              </w:rPr>
            </w:pPr>
          </w:p>
        </w:tc>
        <w:tc>
          <w:tcPr>
            <w:tcW w:w="723" w:type="dxa"/>
            <w:vMerge w:val="restart"/>
            <w:tcBorders>
              <w:tl2br w:val="nil"/>
              <w:tr2bl w:val="nil"/>
            </w:tcBorders>
            <w:vAlign w:val="center"/>
          </w:tcPr>
          <w:p w14:paraId="2F46B256">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1847" w:type="dxa"/>
            <w:gridSpan w:val="2"/>
            <w:tcBorders>
              <w:tl2br w:val="nil"/>
              <w:tr2bl w:val="nil"/>
            </w:tcBorders>
            <w:vAlign w:val="center"/>
          </w:tcPr>
          <w:p w14:paraId="01FAC784">
            <w:pPr>
              <w:widowControl/>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272" w:type="dxa"/>
            <w:tcBorders>
              <w:tl2br w:val="nil"/>
              <w:tr2bl w:val="nil"/>
            </w:tcBorders>
            <w:vAlign w:val="center"/>
          </w:tcPr>
          <w:p w14:paraId="3456E05D">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办公大楼运行</w:t>
            </w:r>
          </w:p>
        </w:tc>
        <w:tc>
          <w:tcPr>
            <w:tcW w:w="3740" w:type="dxa"/>
            <w:gridSpan w:val="2"/>
            <w:tcBorders>
              <w:tl2br w:val="nil"/>
              <w:tr2bl w:val="nil"/>
            </w:tcBorders>
            <w:vAlign w:val="center"/>
          </w:tcPr>
          <w:p w14:paraId="22BF6AF3">
            <w:pPr>
              <w:widowControl/>
              <w:jc w:val="center"/>
              <w:textAlignment w:val="center"/>
              <w:rPr>
                <w:rFonts w:ascii="宋体" w:cs="宋体"/>
                <w:sz w:val="20"/>
              </w:rPr>
            </w:pPr>
            <w:r>
              <w:rPr>
                <w:rFonts w:ascii="宋体" w:cs="宋体"/>
                <w:sz w:val="20"/>
              </w:rPr>
              <w:t>保障机关正常运转</w:t>
            </w:r>
          </w:p>
        </w:tc>
      </w:tr>
      <w:tr w14:paraId="27A1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438" w:type="dxa"/>
            <w:vMerge w:val="continue"/>
            <w:tcBorders>
              <w:tl2br w:val="nil"/>
              <w:tr2bl w:val="nil"/>
            </w:tcBorders>
            <w:vAlign w:val="center"/>
          </w:tcPr>
          <w:p w14:paraId="17014BC9">
            <w:pPr>
              <w:jc w:val="center"/>
              <w:rPr>
                <w:rFonts w:ascii="宋体" w:cs="宋体"/>
                <w:sz w:val="20"/>
              </w:rPr>
            </w:pPr>
          </w:p>
        </w:tc>
        <w:tc>
          <w:tcPr>
            <w:tcW w:w="723" w:type="dxa"/>
            <w:vMerge w:val="continue"/>
            <w:tcBorders>
              <w:tl2br w:val="nil"/>
              <w:tr2bl w:val="nil"/>
            </w:tcBorders>
            <w:vAlign w:val="center"/>
          </w:tcPr>
          <w:p w14:paraId="130BDCF1">
            <w:pPr>
              <w:jc w:val="center"/>
              <w:rPr>
                <w:rFonts w:ascii="宋体" w:cs="宋体"/>
                <w:sz w:val="20"/>
              </w:rPr>
            </w:pPr>
          </w:p>
        </w:tc>
        <w:tc>
          <w:tcPr>
            <w:tcW w:w="1847" w:type="dxa"/>
            <w:gridSpan w:val="2"/>
            <w:tcBorders>
              <w:tl2br w:val="nil"/>
              <w:tr2bl w:val="nil"/>
            </w:tcBorders>
            <w:vAlign w:val="center"/>
          </w:tcPr>
          <w:p w14:paraId="16D73EE0">
            <w:pPr>
              <w:widowControl/>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272" w:type="dxa"/>
            <w:tcBorders>
              <w:tl2br w:val="nil"/>
              <w:tr2bl w:val="nil"/>
            </w:tcBorders>
            <w:vAlign w:val="center"/>
          </w:tcPr>
          <w:p w14:paraId="42CC2C3F">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群众方便来访</w:t>
            </w:r>
          </w:p>
        </w:tc>
        <w:tc>
          <w:tcPr>
            <w:tcW w:w="3740" w:type="dxa"/>
            <w:gridSpan w:val="2"/>
            <w:tcBorders>
              <w:tl2br w:val="nil"/>
              <w:tr2bl w:val="nil"/>
            </w:tcBorders>
            <w:vAlign w:val="center"/>
          </w:tcPr>
          <w:p w14:paraId="78FD8EE8">
            <w:pPr>
              <w:widowControl/>
              <w:jc w:val="center"/>
              <w:textAlignment w:val="center"/>
              <w:rPr>
                <w:rFonts w:ascii="宋体" w:cs="宋体"/>
                <w:sz w:val="20"/>
              </w:rPr>
            </w:pPr>
            <w:r>
              <w:rPr>
                <w:rFonts w:hint="eastAsia"/>
              </w:rPr>
              <w:t>方便群众</w:t>
            </w:r>
          </w:p>
        </w:tc>
      </w:tr>
      <w:tr w14:paraId="4B3DA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438" w:type="dxa"/>
            <w:vMerge w:val="continue"/>
            <w:tcBorders>
              <w:tl2br w:val="nil"/>
              <w:tr2bl w:val="nil"/>
            </w:tcBorders>
            <w:vAlign w:val="center"/>
          </w:tcPr>
          <w:p w14:paraId="14BD2E12">
            <w:pPr>
              <w:jc w:val="center"/>
              <w:rPr>
                <w:rFonts w:ascii="宋体" w:cs="宋体"/>
                <w:sz w:val="20"/>
              </w:rPr>
            </w:pPr>
          </w:p>
        </w:tc>
        <w:tc>
          <w:tcPr>
            <w:tcW w:w="723" w:type="dxa"/>
            <w:vMerge w:val="continue"/>
            <w:tcBorders>
              <w:tl2br w:val="nil"/>
              <w:tr2bl w:val="nil"/>
            </w:tcBorders>
            <w:vAlign w:val="center"/>
          </w:tcPr>
          <w:p w14:paraId="195EBFEF">
            <w:pPr>
              <w:jc w:val="center"/>
              <w:rPr>
                <w:rFonts w:ascii="宋体" w:cs="宋体"/>
                <w:sz w:val="20"/>
              </w:rPr>
            </w:pPr>
          </w:p>
        </w:tc>
        <w:tc>
          <w:tcPr>
            <w:tcW w:w="1847" w:type="dxa"/>
            <w:gridSpan w:val="2"/>
            <w:tcBorders>
              <w:tl2br w:val="nil"/>
              <w:tr2bl w:val="nil"/>
            </w:tcBorders>
            <w:vAlign w:val="center"/>
          </w:tcPr>
          <w:p w14:paraId="3D493565">
            <w:pPr>
              <w:widowControl/>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272" w:type="dxa"/>
            <w:tcBorders>
              <w:tl2br w:val="nil"/>
              <w:tr2bl w:val="nil"/>
            </w:tcBorders>
            <w:vAlign w:val="center"/>
          </w:tcPr>
          <w:p w14:paraId="27D6D71E">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提升环保意识的影响</w:t>
            </w:r>
          </w:p>
        </w:tc>
        <w:tc>
          <w:tcPr>
            <w:tcW w:w="3740" w:type="dxa"/>
            <w:gridSpan w:val="2"/>
            <w:tcBorders>
              <w:tl2br w:val="nil"/>
              <w:tr2bl w:val="nil"/>
            </w:tcBorders>
            <w:vAlign w:val="center"/>
          </w:tcPr>
          <w:p w14:paraId="3B24B05D">
            <w:pPr>
              <w:widowControl/>
              <w:jc w:val="center"/>
              <w:textAlignment w:val="center"/>
              <w:rPr>
                <w:rFonts w:ascii="宋体" w:cs="宋体"/>
                <w:sz w:val="20"/>
              </w:rPr>
            </w:pPr>
            <w:r>
              <w:rPr>
                <w:rFonts w:hint="eastAsia"/>
              </w:rPr>
              <w:t>较高</w:t>
            </w:r>
          </w:p>
        </w:tc>
      </w:tr>
      <w:tr w14:paraId="46202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21B612D7">
            <w:pPr>
              <w:jc w:val="center"/>
              <w:rPr>
                <w:rFonts w:ascii="宋体" w:cs="宋体"/>
                <w:sz w:val="20"/>
              </w:rPr>
            </w:pPr>
          </w:p>
        </w:tc>
        <w:tc>
          <w:tcPr>
            <w:tcW w:w="723" w:type="dxa"/>
            <w:vMerge w:val="continue"/>
            <w:tcBorders>
              <w:tl2br w:val="nil"/>
              <w:tr2bl w:val="nil"/>
            </w:tcBorders>
            <w:vAlign w:val="center"/>
          </w:tcPr>
          <w:p w14:paraId="6FD6F2A7">
            <w:pPr>
              <w:jc w:val="center"/>
              <w:rPr>
                <w:rFonts w:ascii="宋体" w:cs="宋体"/>
                <w:sz w:val="20"/>
              </w:rPr>
            </w:pPr>
          </w:p>
        </w:tc>
        <w:tc>
          <w:tcPr>
            <w:tcW w:w="1847" w:type="dxa"/>
            <w:gridSpan w:val="2"/>
            <w:tcBorders>
              <w:tl2br w:val="nil"/>
              <w:tr2bl w:val="nil"/>
            </w:tcBorders>
            <w:vAlign w:val="center"/>
          </w:tcPr>
          <w:p w14:paraId="46D910C3">
            <w:pPr>
              <w:widowControl/>
              <w:jc w:val="center"/>
              <w:textAlignment w:val="center"/>
              <w:rPr>
                <w:rFonts w:ascii="宋体" w:hAnsi="宋体" w:eastAsia="宋体" w:cs="宋体"/>
                <w:sz w:val="20"/>
              </w:rPr>
            </w:pPr>
            <w:r>
              <w:rPr>
                <w:rFonts w:hint="eastAsia" w:ascii="宋体" w:hAnsi="宋体" w:eastAsia="宋体" w:cs="宋体"/>
                <w:color w:val="000000"/>
                <w:kern w:val="0"/>
                <w:sz w:val="20"/>
                <w:szCs w:val="20"/>
              </w:rPr>
              <w:t>可持续影响指标</w:t>
            </w:r>
          </w:p>
        </w:tc>
        <w:tc>
          <w:tcPr>
            <w:tcW w:w="2272" w:type="dxa"/>
            <w:tcBorders>
              <w:tl2br w:val="nil"/>
              <w:tr2bl w:val="nil"/>
            </w:tcBorders>
            <w:vAlign w:val="center"/>
          </w:tcPr>
          <w:p w14:paraId="48A59E47">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办公地点稳定</w:t>
            </w:r>
          </w:p>
        </w:tc>
        <w:tc>
          <w:tcPr>
            <w:tcW w:w="3740" w:type="dxa"/>
            <w:gridSpan w:val="2"/>
            <w:tcBorders>
              <w:tl2br w:val="nil"/>
              <w:tr2bl w:val="nil"/>
            </w:tcBorders>
            <w:vAlign w:val="center"/>
          </w:tcPr>
          <w:p w14:paraId="01C03834">
            <w:pPr>
              <w:widowControl/>
              <w:jc w:val="center"/>
              <w:textAlignment w:val="center"/>
              <w:rPr>
                <w:rFonts w:ascii="宋体" w:cs="宋体"/>
                <w:sz w:val="20"/>
              </w:rPr>
            </w:pPr>
            <w:r>
              <w:rPr>
                <w:rFonts w:ascii="宋体" w:cs="宋体"/>
                <w:sz w:val="20"/>
              </w:rPr>
              <w:t>保障机关正常运转</w:t>
            </w:r>
          </w:p>
        </w:tc>
      </w:tr>
      <w:tr w14:paraId="1B7D3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6D9290F">
            <w:pPr>
              <w:jc w:val="center"/>
              <w:rPr>
                <w:rFonts w:ascii="宋体" w:cs="宋体"/>
                <w:sz w:val="20"/>
              </w:rPr>
            </w:pPr>
          </w:p>
        </w:tc>
        <w:tc>
          <w:tcPr>
            <w:tcW w:w="723" w:type="dxa"/>
            <w:tcBorders>
              <w:tl2br w:val="nil"/>
              <w:tr2bl w:val="nil"/>
            </w:tcBorders>
            <w:vAlign w:val="center"/>
          </w:tcPr>
          <w:p w14:paraId="3C929812">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1847" w:type="dxa"/>
            <w:gridSpan w:val="2"/>
            <w:tcBorders>
              <w:tl2br w:val="nil"/>
              <w:tr2bl w:val="nil"/>
            </w:tcBorders>
            <w:vAlign w:val="center"/>
          </w:tcPr>
          <w:p w14:paraId="25C03D71">
            <w:pPr>
              <w:widowControl/>
              <w:jc w:val="center"/>
              <w:textAlignment w:val="center"/>
              <w:rPr>
                <w:rFonts w:ascii="宋体" w:hAnsi="宋体" w:eastAsia="宋体" w:cs="宋体"/>
                <w:sz w:val="20"/>
              </w:rPr>
            </w:pPr>
            <w:r>
              <w:rPr>
                <w:rFonts w:hint="eastAsia" w:ascii="宋体" w:hAnsi="宋体" w:eastAsia="宋体" w:cs="宋体"/>
                <w:color w:val="000000"/>
                <w:kern w:val="0"/>
                <w:sz w:val="20"/>
                <w:szCs w:val="20"/>
              </w:rPr>
              <w:t>满意度指标</w:t>
            </w:r>
          </w:p>
        </w:tc>
        <w:tc>
          <w:tcPr>
            <w:tcW w:w="2272" w:type="dxa"/>
            <w:tcBorders>
              <w:tl2br w:val="nil"/>
              <w:tr2bl w:val="nil"/>
            </w:tcBorders>
            <w:vAlign w:val="center"/>
          </w:tcPr>
          <w:p w14:paraId="1EE4CEC6">
            <w:pPr>
              <w:widowControl/>
              <w:jc w:val="center"/>
              <w:textAlignment w:val="center"/>
              <w:rPr>
                <w:rFonts w:ascii="宋体" w:hAnsi="宋体" w:eastAsia="宋体" w:cs="宋体"/>
                <w:sz w:val="20"/>
              </w:rPr>
            </w:pPr>
            <w:r>
              <w:rPr>
                <w:rFonts w:hint="eastAsia" w:ascii="宋体" w:hAnsi="宋体" w:eastAsia="宋体" w:cs="宋体"/>
                <w:color w:val="000000"/>
                <w:kern w:val="0"/>
                <w:sz w:val="20"/>
                <w:szCs w:val="20"/>
              </w:rPr>
              <w:t>社会满意度</w:t>
            </w:r>
          </w:p>
        </w:tc>
        <w:tc>
          <w:tcPr>
            <w:tcW w:w="3740" w:type="dxa"/>
            <w:gridSpan w:val="2"/>
            <w:tcBorders>
              <w:tl2br w:val="nil"/>
              <w:tr2bl w:val="nil"/>
            </w:tcBorders>
            <w:vAlign w:val="center"/>
          </w:tcPr>
          <w:p w14:paraId="2017486C">
            <w:pPr>
              <w:widowControl/>
              <w:jc w:val="center"/>
              <w:textAlignment w:val="center"/>
              <w:rPr>
                <w:rFonts w:ascii="宋体" w:cs="宋体"/>
                <w:sz w:val="20"/>
              </w:rPr>
            </w:pPr>
            <w:r>
              <w:rPr>
                <w:rFonts w:hint="eastAsia" w:ascii="宋体" w:hAnsi="宋体" w:eastAsia="宋体" w:cs="宋体"/>
                <w:color w:val="000000"/>
                <w:kern w:val="0"/>
                <w:sz w:val="20"/>
                <w:szCs w:val="20"/>
              </w:rPr>
              <w:t>≥95%</w:t>
            </w:r>
          </w:p>
        </w:tc>
      </w:tr>
    </w:tbl>
    <w:p w14:paraId="167BFA47">
      <w:pPr>
        <w:adjustRightInd w:val="0"/>
        <w:snapToGrid w:val="0"/>
        <w:spacing w:line="580" w:lineRule="exact"/>
        <w:ind w:firstLine="643" w:firstLineChars="200"/>
        <w:rPr>
          <w:rFonts w:ascii="TimesNewRoman" w:hAnsi="TimesNewRoman" w:eastAsia="仿宋_GB2312" w:cs="TimesNewRoman"/>
          <w:b/>
          <w:sz w:val="32"/>
          <w:szCs w:val="32"/>
        </w:rPr>
      </w:pPr>
    </w:p>
    <w:p w14:paraId="2FA5C3E2">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5634FA8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淮北市企业服务中心2024年机关运行经费财政拨款预算20.30万元，比2023年预算减少0.80万元，下降3.79*%，原因主要是</w:t>
      </w:r>
      <w:r>
        <w:rPr>
          <w:rFonts w:hint="eastAsia" w:ascii="仿宋_GB2312" w:hAnsi="仿宋" w:eastAsia="仿宋_GB2312"/>
          <w:sz w:val="32"/>
          <w:szCs w:val="32"/>
        </w:rPr>
        <w:t>节约开支，压缩经费</w:t>
      </w:r>
      <w:r>
        <w:rPr>
          <w:rFonts w:hint="eastAsia" w:ascii="TimesNewRoman" w:hAnsi="TimesNewRoman" w:eastAsia="仿宋_GB2312" w:cs="TimesNewRoman"/>
          <w:kern w:val="0"/>
          <w:sz w:val="32"/>
          <w:szCs w:val="32"/>
        </w:rPr>
        <w:t>。</w:t>
      </w:r>
    </w:p>
    <w:p w14:paraId="25833EB3">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74D3F99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淮北市企业服务中心2024年政府采购预算0万元。其中：政府采购货物预算0万元，政府采购工程预算0万元，政府采购服务预算0万元。</w:t>
      </w:r>
    </w:p>
    <w:p w14:paraId="2A350F53">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08D23FF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截至2023年12月31日，淮北市企业服务中心共有车辆1辆，其中：其他用车1辆。单价50万元以上的通用设备0台（套），单价100万元以上的专用设备0台（套）。</w:t>
      </w:r>
    </w:p>
    <w:p w14:paraId="0AB72CB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2024年部门（单位）预算安排购置公务用车0辆，购置费0万元，安排购置单价50万元以上的通用设备0台（套），购置费0万元；安排购置单价100万元以上专用设备0台（套），购置费0万元。</w:t>
      </w:r>
    </w:p>
    <w:p w14:paraId="277CD441">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2159305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2024年，淮北市企业服务中心3个项目实行了绩效目标管理，涉及一般公共预算当年财政拨款10.00万元、政府性基金预算当年财政拨款10.00万元、财政专户管理资金当年安排10.00万元。</w:t>
      </w:r>
    </w:p>
    <w:p w14:paraId="31463C48">
      <w:pPr>
        <w:pStyle w:val="5"/>
        <w:adjustRightInd w:val="0"/>
        <w:snapToGrid w:val="0"/>
        <w:spacing w:line="560" w:lineRule="exact"/>
        <w:jc w:val="center"/>
        <w:rPr>
          <w:rFonts w:ascii="TimesNewRoman" w:hAnsi="TimesNewRoman" w:eastAsia="黑体" w:cs="TimesNewRoman"/>
          <w:bCs/>
          <w:sz w:val="36"/>
          <w:szCs w:val="36"/>
        </w:rPr>
      </w:pPr>
    </w:p>
    <w:p w14:paraId="59158F52">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4B37C3C2"/>
    <w:p w14:paraId="134B25AA">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27AE48BE">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30FF91D0">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36EB70D0">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78F35D23">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7C73AD24">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61E6BE05">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3B32173B">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1ABC839C">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2F0D16DC">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01B9B128"/>
    <w:p w14:paraId="45166828"/>
    <w:p w14:paraId="1ED29901"/>
    <w:p w14:paraId="66EA1373"/>
    <w:p w14:paraId="2E6F3583"/>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
    <w:altName w:val="Arial"/>
    <w:panose1 w:val="00000000000000000000"/>
    <w:charset w:val="00"/>
    <w:family w:val="auto"/>
    <w:pitch w:val="default"/>
    <w:sig w:usb0="00000000" w:usb1="00000000" w:usb2="00000029" w:usb3="00000000" w:csb0="600001FF" w:csb1="FFFF0000"/>
  </w:font>
  <w:font w:name="Arial">
    <w:panose1 w:val="020B0604020202020204"/>
    <w:charset w:val="00"/>
    <w:family w:val="auto"/>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QzMjY1OTU5ZWRlMjMwZWM3NzY4MjEzYWE3OTA3NWEifQ=="/>
  </w:docVars>
  <w:rsids>
    <w:rsidRoot w:val="00E907C4"/>
    <w:rsid w:val="000E28EE"/>
    <w:rsid w:val="00267E33"/>
    <w:rsid w:val="004A4DC6"/>
    <w:rsid w:val="0057562B"/>
    <w:rsid w:val="006546AF"/>
    <w:rsid w:val="006C1FC8"/>
    <w:rsid w:val="006C7E25"/>
    <w:rsid w:val="00726D96"/>
    <w:rsid w:val="008F6D1A"/>
    <w:rsid w:val="009A3CA3"/>
    <w:rsid w:val="00AE3242"/>
    <w:rsid w:val="00BD640A"/>
    <w:rsid w:val="00DB2A5C"/>
    <w:rsid w:val="00E907C4"/>
    <w:rsid w:val="00EC7755"/>
    <w:rsid w:val="00F974AD"/>
    <w:rsid w:val="1C291C9D"/>
    <w:rsid w:val="2BC147E3"/>
    <w:rsid w:val="3B171945"/>
    <w:rsid w:val="40A05E4A"/>
    <w:rsid w:val="617D4E35"/>
    <w:rsid w:val="7F277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semiHidden/>
    <w:qFormat/>
    <w:uiPriority w:val="99"/>
    <w:pPr>
      <w:spacing w:before="100" w:beforeAutospacing="1" w:after="120" w:line="480" w:lineRule="auto"/>
      <w:ind w:left="420" w:leftChars="200"/>
    </w:pPr>
    <w:rPr>
      <w:rFonts w:cs="Calibri"/>
      <w:szCs w:val="21"/>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autoRedefine/>
    <w:semiHidden/>
    <w:qFormat/>
    <w:uiPriority w:val="99"/>
    <w:rPr>
      <w:sz w:val="18"/>
      <w:szCs w:val="18"/>
    </w:rPr>
  </w:style>
  <w:style w:type="character" w:customStyle="1" w:styleId="9">
    <w:name w:val="页脚 Char"/>
    <w:basedOn w:val="7"/>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5464</Words>
  <Characters>6228</Characters>
  <Lines>60</Lines>
  <Paragraphs>16</Paragraphs>
  <TotalTime>1</TotalTime>
  <ScaleCrop>false</ScaleCrop>
  <LinksUpToDate>false</LinksUpToDate>
  <CharactersWithSpaces>6395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董杰</cp:lastModifiedBy>
  <dcterms:modified xsi:type="dcterms:W3CDTF">2024-12-11T03:01:46Z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29F60911747B4C2C9C1C6063C80606E8_12</vt:lpwstr>
  </property>
</Properties>
</file>