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46" w:rsidRDefault="00FE03C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淮北市经济和信息化局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</w:t>
      </w:r>
    </w:p>
    <w:p w:rsidR="00DA1D46" w:rsidRDefault="00FE03C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DA1D46" w:rsidRDefault="00DA1D46">
      <w:pPr>
        <w:jc w:val="center"/>
        <w:rPr>
          <w:rFonts w:ascii="楷体_GB2312" w:eastAsia="楷体_GB2312"/>
          <w:szCs w:val="32"/>
        </w:rPr>
      </w:pPr>
    </w:p>
    <w:p w:rsidR="00DA1D46" w:rsidRDefault="00DA1D4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DA1D46" w:rsidRDefault="00FE03C7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DA1D46" w:rsidRDefault="00FE03C7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DA1D46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8.70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8.05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5.20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6.28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3.50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1.76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3.50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1.76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A1D46" w:rsidRDefault="00FE03C7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DA1D46" w:rsidRDefault="00FE03C7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</w:t>
      </w:r>
      <w:r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DA1D46" w:rsidRDefault="00FE03C7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DA1D46" w:rsidRDefault="00FE03C7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>
        <w:rPr>
          <w:rFonts w:ascii="仿宋_GB2312" w:hAnsi="仿宋" w:hint="eastAsia"/>
          <w:szCs w:val="32"/>
        </w:rPr>
        <w:t>8.70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8.05</w:t>
      </w:r>
      <w:r>
        <w:rPr>
          <w:rFonts w:ascii="仿宋_GB2312" w:hAnsi="仿宋" w:hint="eastAsia"/>
          <w:szCs w:val="32"/>
        </w:rPr>
        <w:t>万元，完成预算的</w:t>
      </w:r>
      <w:r>
        <w:rPr>
          <w:rFonts w:ascii="仿宋_GB2312" w:hAnsi="仿宋" w:hint="eastAsia"/>
          <w:szCs w:val="32"/>
        </w:rPr>
        <w:t>92.53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，决算数小于预算数的主要原因是</w:t>
      </w:r>
      <w:r>
        <w:rPr>
          <w:rFonts w:ascii="仿宋_GB2312" w:hAnsi="仿宋" w:hint="eastAsia"/>
          <w:szCs w:val="32"/>
        </w:rPr>
        <w:t>厉</w:t>
      </w:r>
      <w:r>
        <w:rPr>
          <w:rFonts w:ascii="仿宋_GB2312" w:hAnsi="仿宋" w:hint="eastAsia"/>
          <w:szCs w:val="32"/>
        </w:rPr>
        <w:lastRenderedPageBreak/>
        <w:t>行节约，严控</w:t>
      </w:r>
      <w:r>
        <w:rPr>
          <w:rFonts w:ascii="仿宋_GB2312" w:hAnsi="仿宋" w:hint="eastAsia"/>
          <w:szCs w:val="32"/>
        </w:rPr>
        <w:t>三公经费</w:t>
      </w:r>
      <w:r>
        <w:rPr>
          <w:rFonts w:ascii="仿宋_GB2312" w:hAnsi="仿宋" w:hint="eastAsia"/>
          <w:szCs w:val="32"/>
        </w:rPr>
        <w:t>。</w:t>
      </w:r>
    </w:p>
    <w:p w:rsidR="00DA1D46" w:rsidRDefault="00FE03C7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DA1D46" w:rsidRDefault="00FE03C7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%;</w:t>
      </w:r>
      <w:r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 w:hint="eastAsia"/>
          <w:szCs w:val="32"/>
        </w:rPr>
        <w:t>6.28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78.01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；公务用车购置及运行维护费支出决算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。具体情况如下：</w:t>
      </w:r>
    </w:p>
    <w:p w:rsidR="00DA1D46" w:rsidRDefault="00FE03C7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>
        <w:rPr>
          <w:rFonts w:ascii="仿宋_GB2312" w:hAnsi="仿宋" w:hint="eastAsia"/>
          <w:b/>
          <w:bCs/>
          <w:szCs w:val="32"/>
        </w:rPr>
        <w:t>因公出国（境）费支出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淮北市经济和信息化局</w:t>
      </w:r>
      <w:r>
        <w:rPr>
          <w:rFonts w:ascii="仿宋_GB2312" w:hAnsi="仿宋" w:hint="eastAsia"/>
          <w:szCs w:val="32"/>
        </w:rPr>
        <w:t>因公出国（境）团组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次，累计出国（境）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人次。</w:t>
      </w:r>
    </w:p>
    <w:p w:rsidR="00DA1D46" w:rsidRDefault="00FE03C7">
      <w:pPr>
        <w:snapToGrid w:val="0"/>
        <w:spacing w:line="52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公务接待费支出</w:t>
      </w:r>
      <w:r>
        <w:rPr>
          <w:rFonts w:ascii="仿宋_GB2312" w:hAnsi="仿宋" w:hint="eastAsia"/>
          <w:szCs w:val="32"/>
        </w:rPr>
        <w:t>6.28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, 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年度预算相比，增加</w:t>
      </w:r>
      <w:r>
        <w:rPr>
          <w:rFonts w:ascii="仿宋_GB2312" w:hAnsi="仿宋" w:hint="eastAsia"/>
          <w:szCs w:val="32"/>
        </w:rPr>
        <w:t>1.08</w:t>
      </w:r>
      <w:r>
        <w:rPr>
          <w:rFonts w:ascii="仿宋_GB2312" w:hAnsi="仿宋" w:hint="eastAsia"/>
          <w:szCs w:val="32"/>
        </w:rPr>
        <w:t>万元，</w:t>
      </w:r>
      <w:r>
        <w:rPr>
          <w:rFonts w:ascii="仿宋_GB2312" w:hAnsi="仿宋" w:hint="eastAsia"/>
          <w:szCs w:val="32"/>
        </w:rPr>
        <w:t>增长</w:t>
      </w:r>
      <w:r>
        <w:rPr>
          <w:rFonts w:ascii="仿宋_GB2312" w:hAnsi="仿宋" w:hint="eastAsia"/>
          <w:szCs w:val="32"/>
        </w:rPr>
        <w:t>20.77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增加</w:t>
      </w:r>
      <w:r>
        <w:rPr>
          <w:rFonts w:ascii="仿宋_GB2312" w:hAnsi="仿宋" w:hint="eastAsia"/>
          <w:szCs w:val="32"/>
        </w:rPr>
        <w:t>的原因：</w:t>
      </w:r>
      <w:r>
        <w:rPr>
          <w:rFonts w:ascii="仿宋_GB2312" w:hAnsi="仿宋" w:hint="eastAsia"/>
          <w:szCs w:val="32"/>
        </w:rPr>
        <w:t>2021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11</w:t>
      </w:r>
      <w:r>
        <w:rPr>
          <w:rFonts w:ascii="仿宋_GB2312" w:hAnsi="仿宋" w:hint="eastAsia"/>
          <w:szCs w:val="32"/>
        </w:rPr>
        <w:t>月购入公务用酒</w:t>
      </w:r>
      <w:r>
        <w:rPr>
          <w:rFonts w:ascii="仿宋_GB2312" w:hAnsi="仿宋" w:hint="eastAsia"/>
          <w:szCs w:val="32"/>
        </w:rPr>
        <w:t>1.60</w:t>
      </w:r>
      <w:r>
        <w:rPr>
          <w:rFonts w:ascii="仿宋_GB2312" w:hAnsi="仿宋" w:hint="eastAsia"/>
          <w:szCs w:val="32"/>
        </w:rPr>
        <w:t>万元。</w:t>
      </w:r>
      <w:r>
        <w:rPr>
          <w:rFonts w:ascii="仿宋_GB2312" w:hAnsi="仿宋_GB2312" w:cs="仿宋_GB2312" w:hint="eastAsia"/>
          <w:szCs w:val="32"/>
        </w:rPr>
        <w:t>本年度公务接待共</w:t>
      </w:r>
      <w:r>
        <w:rPr>
          <w:rFonts w:ascii="仿宋_GB2312" w:hAnsi="仿宋_GB2312" w:cs="仿宋_GB2312" w:hint="eastAsia"/>
          <w:szCs w:val="32"/>
        </w:rPr>
        <w:t>35</w:t>
      </w:r>
      <w:r>
        <w:rPr>
          <w:rFonts w:ascii="仿宋_GB2312" w:hAnsi="仿宋_GB2312" w:cs="仿宋_GB2312" w:hint="eastAsia"/>
          <w:szCs w:val="32"/>
        </w:rPr>
        <w:t>批次</w:t>
      </w:r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批次）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362</w:t>
      </w:r>
      <w:r>
        <w:rPr>
          <w:rFonts w:ascii="仿宋_GB2312" w:hAnsi="仿宋_GB2312" w:cs="仿宋_GB2312" w:hint="eastAsia"/>
          <w:szCs w:val="32"/>
        </w:rPr>
        <w:t>人次</w:t>
      </w:r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人次）</w:t>
      </w:r>
      <w:bookmarkStart w:id="0" w:name="_GoBack"/>
      <w:bookmarkEnd w:id="0"/>
      <w:r>
        <w:rPr>
          <w:rFonts w:ascii="仿宋_GB2312" w:hAnsi="仿宋" w:hint="eastAsia"/>
          <w:szCs w:val="32"/>
        </w:rPr>
        <w:t>。主要是用于央企民企客商等来淮项目考察公务接待。经费使用严格贯彻中央</w:t>
      </w:r>
      <w:r>
        <w:rPr>
          <w:rFonts w:ascii="仿宋_GB2312" w:hAnsi="仿宋" w:hint="eastAsia"/>
          <w:szCs w:val="32"/>
        </w:rPr>
        <w:t>八项规定</w:t>
      </w:r>
      <w:r>
        <w:rPr>
          <w:rFonts w:ascii="仿宋_GB2312" w:hAnsi="仿宋" w:hint="eastAsia"/>
          <w:szCs w:val="32"/>
        </w:rPr>
        <w:t>要求，严</w:t>
      </w:r>
      <w:r>
        <w:rPr>
          <w:rFonts w:ascii="仿宋_GB2312" w:hAnsi="仿宋" w:hint="eastAsia"/>
          <w:szCs w:val="32"/>
        </w:rPr>
        <w:t>格执行《党政机关厉行节约反对浪费条例》、淮北市公务接待相关规定等。</w:t>
      </w:r>
    </w:p>
    <w:p w:rsidR="00DA1D46" w:rsidRDefault="00FE03C7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</w:t>
      </w:r>
      <w:r>
        <w:rPr>
          <w:rFonts w:ascii="仿宋_GB2312" w:hAnsi="仿宋" w:hint="eastAsia"/>
          <w:b/>
          <w:bCs/>
          <w:szCs w:val="32"/>
        </w:rPr>
        <w:t>公务用车购置及运行维护费支出</w:t>
      </w:r>
      <w:r>
        <w:rPr>
          <w:rFonts w:ascii="仿宋_GB2312" w:hAnsi="仿宋" w:hint="eastAsia"/>
          <w:b/>
          <w:bCs/>
          <w:szCs w:val="32"/>
        </w:rPr>
        <w:t>1.76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1.74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49.71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，下降的原因是</w:t>
      </w:r>
      <w:r>
        <w:rPr>
          <w:rFonts w:ascii="仿宋_GB2312" w:hAnsi="仿宋" w:hint="eastAsia"/>
          <w:szCs w:val="32"/>
        </w:rPr>
        <w:t>减少了车辆维修费用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年没有安排公务用车购置费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</w:t>
      </w:r>
      <w:r>
        <w:rPr>
          <w:rFonts w:ascii="仿宋_GB2312" w:hAnsi="仿宋" w:hint="eastAsia"/>
          <w:szCs w:val="32"/>
        </w:rPr>
        <w:t>1.76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1.74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49.71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，下降的原因是</w:t>
      </w:r>
      <w:r>
        <w:rPr>
          <w:rFonts w:ascii="仿宋_GB2312" w:hAnsi="仿宋" w:hint="eastAsia"/>
          <w:szCs w:val="32"/>
        </w:rPr>
        <w:t>减少了车辆维修</w:t>
      </w:r>
      <w:r>
        <w:rPr>
          <w:rFonts w:ascii="仿宋_GB2312" w:hAnsi="仿宋" w:hint="eastAsia"/>
          <w:szCs w:val="32"/>
        </w:rPr>
        <w:lastRenderedPageBreak/>
        <w:t>费用</w:t>
      </w:r>
      <w:r>
        <w:rPr>
          <w:rFonts w:ascii="仿宋_GB2312" w:hAnsi="仿宋" w:hint="eastAsia"/>
          <w:szCs w:val="32"/>
        </w:rPr>
        <w:t>。公务用车运行维护费，包括车辆燃料费、维修费、过路过桥费、保险费等支出，主要用于日常公务、财政监督检查、政策调研等。截至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</w:rPr>
        <w:t>31</w:t>
      </w:r>
      <w:r>
        <w:rPr>
          <w:rFonts w:ascii="仿宋_GB2312" w:hAnsi="仿宋" w:hint="eastAsia"/>
          <w:szCs w:val="32"/>
        </w:rPr>
        <w:t>日，</w:t>
      </w:r>
      <w:r>
        <w:rPr>
          <w:rFonts w:ascii="仿宋_GB2312" w:hAnsi="仿宋" w:hint="eastAsia"/>
          <w:szCs w:val="32"/>
        </w:rPr>
        <w:t>淮北市经济和信息化局</w:t>
      </w:r>
      <w:r>
        <w:rPr>
          <w:rFonts w:ascii="仿宋_GB2312" w:hAnsi="仿宋" w:hint="eastAsia"/>
          <w:szCs w:val="32"/>
        </w:rPr>
        <w:t>开支财政拨款的公务用车保有量为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辆。</w:t>
      </w:r>
    </w:p>
    <w:p w:rsidR="00DA1D46" w:rsidRDefault="00DA1D46"/>
    <w:sectPr w:rsidR="00DA1D46" w:rsidSect="00DA1D4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0NzBiOWJjZjUwMWQ1NGM1ZDE0MDhhODg3NDIwYm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A1D46"/>
    <w:rsid w:val="00DB321D"/>
    <w:rsid w:val="00E02B6D"/>
    <w:rsid w:val="00FC29F2"/>
    <w:rsid w:val="00FE03C7"/>
    <w:rsid w:val="0ACC01B9"/>
    <w:rsid w:val="18242EF9"/>
    <w:rsid w:val="32E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A1D46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DA1D46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footer"/>
    <w:basedOn w:val="a"/>
    <w:link w:val="Char"/>
    <w:uiPriority w:val="99"/>
    <w:semiHidden/>
    <w:unhideWhenUsed/>
    <w:qFormat/>
    <w:rsid w:val="00DA1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1D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1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黄钱利</cp:lastModifiedBy>
  <cp:revision>3</cp:revision>
  <cp:lastPrinted>2020-09-14T08:17:00Z</cp:lastPrinted>
  <dcterms:created xsi:type="dcterms:W3CDTF">2021-07-16T00:55:00Z</dcterms:created>
  <dcterms:modified xsi:type="dcterms:W3CDTF">2023-02-08T01:20:00Z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